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08171" w14:textId="77777777" w:rsidR="00805613" w:rsidRDefault="00383514" w:rsidP="00026BCF">
      <w:pPr>
        <w:spacing w:after="0"/>
        <w:jc w:val="center"/>
        <w:rPr>
          <w:rFonts w:ascii="Arial" w:hAnsi="Arial" w:cs="Arial"/>
          <w:b/>
          <w:bCs/>
          <w:sz w:val="24"/>
          <w:szCs w:val="24"/>
          <w:lang w:val="id-ID"/>
        </w:rPr>
      </w:pPr>
      <w:r w:rsidRPr="00087E25">
        <w:rPr>
          <w:rFonts w:ascii="Arial" w:hAnsi="Arial" w:cs="Arial"/>
          <w:b/>
          <w:bCs/>
          <w:sz w:val="24"/>
          <w:szCs w:val="24"/>
          <w:lang w:val="id-ID"/>
        </w:rPr>
        <w:t xml:space="preserve">PEMBELAJARAN HARMONI LANJUTAN BERBASIS </w:t>
      </w:r>
      <w:r w:rsidRPr="00087E25">
        <w:rPr>
          <w:rFonts w:ascii="Arial" w:hAnsi="Arial" w:cs="Arial"/>
          <w:b/>
          <w:bCs/>
          <w:i/>
          <w:iCs/>
          <w:sz w:val="24"/>
          <w:szCs w:val="24"/>
          <w:lang w:val="id-ID"/>
        </w:rPr>
        <w:t xml:space="preserve">SECONDARY DOMINANT CHORD </w:t>
      </w:r>
      <w:r w:rsidRPr="00087E25">
        <w:rPr>
          <w:rFonts w:ascii="Arial" w:hAnsi="Arial" w:cs="Arial"/>
          <w:b/>
          <w:bCs/>
          <w:sz w:val="24"/>
          <w:szCs w:val="24"/>
          <w:lang w:val="id-ID"/>
        </w:rPr>
        <w:t xml:space="preserve">DAN </w:t>
      </w:r>
      <w:r w:rsidRPr="00087E25">
        <w:rPr>
          <w:rFonts w:ascii="Arial" w:hAnsi="Arial" w:cs="Arial"/>
          <w:b/>
          <w:bCs/>
          <w:i/>
          <w:iCs/>
          <w:sz w:val="24"/>
          <w:szCs w:val="24"/>
          <w:lang w:val="id-ID"/>
        </w:rPr>
        <w:t>MODAL INTERCHANGE</w:t>
      </w:r>
      <w:r w:rsidRPr="00087E25">
        <w:rPr>
          <w:rFonts w:ascii="Arial" w:hAnsi="Arial" w:cs="Arial"/>
          <w:b/>
          <w:bCs/>
          <w:sz w:val="24"/>
          <w:szCs w:val="24"/>
          <w:lang w:val="id-ID"/>
        </w:rPr>
        <w:t xml:space="preserve"> </w:t>
      </w:r>
    </w:p>
    <w:p w14:paraId="3C7AA9C1" w14:textId="71F291CE" w:rsidR="00026BCF" w:rsidRPr="00087E25" w:rsidRDefault="00383514" w:rsidP="00805613">
      <w:pPr>
        <w:spacing w:after="0"/>
        <w:jc w:val="center"/>
        <w:rPr>
          <w:rFonts w:ascii="Arial" w:hAnsi="Arial" w:cs="Arial"/>
          <w:b/>
          <w:bCs/>
          <w:sz w:val="24"/>
          <w:szCs w:val="24"/>
          <w:lang w:val="id-ID"/>
        </w:rPr>
      </w:pPr>
      <w:r w:rsidRPr="00087E25">
        <w:rPr>
          <w:rFonts w:ascii="Arial" w:hAnsi="Arial" w:cs="Arial"/>
          <w:b/>
          <w:bCs/>
          <w:sz w:val="24"/>
          <w:szCs w:val="24"/>
          <w:lang w:val="id-ID"/>
        </w:rPr>
        <w:t>PADA MATA KULIAH TEORI MUSIK LANJUTAN</w:t>
      </w:r>
    </w:p>
    <w:p w14:paraId="5449F83B" w14:textId="77777777" w:rsidR="00026BCF" w:rsidRPr="00087E25" w:rsidRDefault="00026BCF" w:rsidP="00026BCF">
      <w:pPr>
        <w:spacing w:after="0"/>
        <w:jc w:val="center"/>
        <w:rPr>
          <w:rFonts w:ascii="Arial" w:hAnsi="Arial" w:cs="Arial"/>
          <w:b/>
          <w:bCs/>
          <w:sz w:val="24"/>
          <w:szCs w:val="24"/>
          <w:lang w:val="id-ID"/>
        </w:rPr>
      </w:pPr>
    </w:p>
    <w:p w14:paraId="78F6E3C9" w14:textId="0641291D" w:rsidR="00F54741" w:rsidRPr="009D134C" w:rsidRDefault="00141555" w:rsidP="00B57584">
      <w:pPr>
        <w:spacing w:after="0"/>
        <w:jc w:val="center"/>
        <w:rPr>
          <w:rFonts w:ascii="Arial" w:hAnsi="Arial" w:cs="Arial"/>
          <w:sz w:val="24"/>
          <w:szCs w:val="24"/>
        </w:rPr>
      </w:pPr>
      <w:r w:rsidRPr="009D134C">
        <w:rPr>
          <w:rFonts w:ascii="Arial" w:hAnsi="Arial" w:cs="Arial"/>
          <w:sz w:val="24"/>
          <w:szCs w:val="24"/>
        </w:rPr>
        <w:t>Ricky Nelson</w:t>
      </w:r>
      <w:r w:rsidR="00F54741" w:rsidRPr="009D134C">
        <w:rPr>
          <w:rFonts w:ascii="Arial" w:hAnsi="Arial" w:cs="Arial"/>
          <w:sz w:val="24"/>
          <w:szCs w:val="24"/>
          <w:vertAlign w:val="superscript"/>
        </w:rPr>
        <w:t>1</w:t>
      </w:r>
      <w:r w:rsidR="00B57584" w:rsidRPr="009D134C">
        <w:rPr>
          <w:rFonts w:ascii="Arial" w:hAnsi="Arial" w:cs="Arial"/>
          <w:sz w:val="24"/>
          <w:szCs w:val="24"/>
        </w:rPr>
        <w:t xml:space="preserve">, </w:t>
      </w:r>
      <w:proofErr w:type="spellStart"/>
      <w:r w:rsidRPr="009D134C">
        <w:rPr>
          <w:rFonts w:ascii="Arial" w:hAnsi="Arial" w:cs="Arial"/>
          <w:sz w:val="24"/>
          <w:szCs w:val="24"/>
        </w:rPr>
        <w:t>Trianus</w:t>
      </w:r>
      <w:proofErr w:type="spellEnd"/>
      <w:r w:rsidRPr="009D134C">
        <w:rPr>
          <w:rFonts w:ascii="Arial" w:hAnsi="Arial" w:cs="Arial"/>
          <w:sz w:val="24"/>
          <w:szCs w:val="24"/>
        </w:rPr>
        <w:t xml:space="preserve"> Homklom</w:t>
      </w:r>
      <w:r w:rsidR="00B57584" w:rsidRPr="009D134C">
        <w:rPr>
          <w:rFonts w:ascii="Arial" w:hAnsi="Arial" w:cs="Arial"/>
          <w:sz w:val="24"/>
          <w:szCs w:val="24"/>
          <w:vertAlign w:val="superscript"/>
        </w:rPr>
        <w:t>2</w:t>
      </w:r>
    </w:p>
    <w:p w14:paraId="6539AF11" w14:textId="46C84C60" w:rsidR="00141555" w:rsidRPr="00087E25" w:rsidRDefault="00F54741" w:rsidP="00141555">
      <w:pPr>
        <w:spacing w:after="0"/>
        <w:jc w:val="center"/>
        <w:rPr>
          <w:rFonts w:ascii="Arial" w:hAnsi="Arial" w:cs="Arial"/>
          <w:sz w:val="24"/>
          <w:szCs w:val="24"/>
          <w:lang w:val="id-ID"/>
        </w:rPr>
      </w:pPr>
      <w:r w:rsidRPr="00087E25">
        <w:rPr>
          <w:rFonts w:ascii="Arial" w:hAnsi="Arial" w:cs="Arial"/>
          <w:sz w:val="24"/>
          <w:szCs w:val="24"/>
          <w:vertAlign w:val="superscript"/>
        </w:rPr>
        <w:t>1</w:t>
      </w:r>
      <w:r w:rsidR="00141555" w:rsidRPr="00087E25">
        <w:rPr>
          <w:rFonts w:ascii="Arial" w:hAnsi="Arial" w:cs="Arial"/>
          <w:sz w:val="24"/>
          <w:szCs w:val="24"/>
          <w:lang w:val="id-ID"/>
        </w:rPr>
        <w:t>Musik Gereja, Sekolah Tinggi Teologi Kristus Alfa Omega, Semarang, Indonesia</w:t>
      </w:r>
    </w:p>
    <w:p w14:paraId="1AFB26FB" w14:textId="750B61EC" w:rsidR="00B57584" w:rsidRPr="00087E25" w:rsidRDefault="00141555" w:rsidP="00B57584">
      <w:pPr>
        <w:spacing w:after="0"/>
        <w:jc w:val="center"/>
        <w:rPr>
          <w:rFonts w:ascii="Arial" w:hAnsi="Arial" w:cs="Arial"/>
          <w:sz w:val="24"/>
          <w:szCs w:val="24"/>
        </w:rPr>
      </w:pPr>
      <w:hyperlink r:id="rId8" w:history="1">
        <w:r w:rsidRPr="00087E25">
          <w:rPr>
            <w:rStyle w:val="Hyperlink"/>
            <w:rFonts w:ascii="Arial" w:hAnsi="Arial" w:cs="Arial"/>
            <w:color w:val="auto"/>
            <w:sz w:val="24"/>
            <w:szCs w:val="24"/>
            <w:vertAlign w:val="superscript"/>
          </w:rPr>
          <w:t>1</w:t>
        </w:r>
        <w:r w:rsidRPr="00087E25">
          <w:rPr>
            <w:rStyle w:val="Hyperlink"/>
            <w:rFonts w:ascii="Arial" w:hAnsi="Arial" w:cs="Arial"/>
            <w:sz w:val="24"/>
            <w:szCs w:val="24"/>
          </w:rPr>
          <w:t>nelsonsinaga1105@gmail.com,</w:t>
        </w:r>
      </w:hyperlink>
      <w:r w:rsidR="00B57584" w:rsidRPr="00087E25">
        <w:rPr>
          <w:rFonts w:ascii="Arial" w:hAnsi="Arial" w:cs="Arial"/>
          <w:sz w:val="24"/>
          <w:szCs w:val="24"/>
        </w:rPr>
        <w:t xml:space="preserve"> </w:t>
      </w:r>
      <w:hyperlink r:id="rId9" w:history="1">
        <w:r w:rsidRPr="00087E25">
          <w:rPr>
            <w:rStyle w:val="Hyperlink"/>
            <w:rFonts w:ascii="Arial" w:hAnsi="Arial" w:cs="Arial"/>
            <w:color w:val="auto"/>
            <w:sz w:val="24"/>
            <w:szCs w:val="24"/>
            <w:vertAlign w:val="superscript"/>
          </w:rPr>
          <w:t>2</w:t>
        </w:r>
        <w:r w:rsidRPr="00087E25">
          <w:rPr>
            <w:rStyle w:val="Hyperlink"/>
            <w:rFonts w:ascii="Arial" w:hAnsi="Arial" w:cs="Arial"/>
            <w:sz w:val="24"/>
            <w:szCs w:val="24"/>
            <w:shd w:val="clear" w:color="auto" w:fill="FFFFFF"/>
          </w:rPr>
          <w:t>treyanus18@gmail.com</w:t>
        </w:r>
      </w:hyperlink>
    </w:p>
    <w:p w14:paraId="6D1556D1" w14:textId="77777777" w:rsidR="0042703F" w:rsidRPr="00087E25" w:rsidRDefault="0042703F" w:rsidP="00141555">
      <w:pPr>
        <w:spacing w:after="0"/>
        <w:rPr>
          <w:rFonts w:ascii="Arial" w:hAnsi="Arial" w:cs="Arial"/>
          <w:sz w:val="24"/>
          <w:szCs w:val="24"/>
        </w:rPr>
      </w:pPr>
    </w:p>
    <w:p w14:paraId="66B08064" w14:textId="77777777" w:rsidR="00F54741" w:rsidRPr="00087E25" w:rsidRDefault="00F54741" w:rsidP="00361FF9">
      <w:pPr>
        <w:jc w:val="center"/>
        <w:rPr>
          <w:rFonts w:ascii="Arial" w:hAnsi="Arial" w:cs="Arial"/>
          <w:b/>
          <w:i/>
          <w:sz w:val="24"/>
          <w:szCs w:val="24"/>
        </w:rPr>
      </w:pPr>
      <w:r w:rsidRPr="00087E25">
        <w:rPr>
          <w:rFonts w:ascii="Arial" w:hAnsi="Arial" w:cs="Arial"/>
          <w:b/>
          <w:i/>
          <w:sz w:val="24"/>
          <w:szCs w:val="24"/>
        </w:rPr>
        <w:t>ABSTRACT</w:t>
      </w:r>
    </w:p>
    <w:p w14:paraId="1F30A750" w14:textId="77777777" w:rsidR="00026BCF" w:rsidRPr="00087E25" w:rsidRDefault="00026BCF" w:rsidP="00141555">
      <w:pPr>
        <w:spacing w:line="240" w:lineRule="auto"/>
        <w:jc w:val="both"/>
        <w:rPr>
          <w:rFonts w:ascii="Arial" w:hAnsi="Arial" w:cs="Arial"/>
          <w:i/>
          <w:iCs/>
          <w:sz w:val="24"/>
          <w:szCs w:val="24"/>
          <w:lang w:val="id-ID"/>
        </w:rPr>
      </w:pPr>
      <w:r w:rsidRPr="00087E25">
        <w:rPr>
          <w:rFonts w:ascii="Arial" w:hAnsi="Arial" w:cs="Arial"/>
          <w:i/>
          <w:iCs/>
          <w:sz w:val="24"/>
          <w:szCs w:val="24"/>
          <w:lang w:val="id-ID"/>
        </w:rPr>
        <w:t>Secondary dominant chords and modal interchange are important parts of advanced harmony that play a role in developing students' musical analysis, arrangement, composition, and creativity skills. This study aims to describe the implementation of secondary dominant chord and modal interchange in the learning of Advanced Music Theory and identify the factors that influence its application. The research uses a qualitative approach with a case study method. Data was obtained through observation, interviews, and documentation of the learning process and students' musical assignments. Data analysis was carried out using the Miles, Huberman, and Saldaña models through data reduction, data presentation, and conclusion drawn. The results showed that students were able to implement secondary dominant chords through the use of temporary dominant chords to strengthen harmonic functions, while modal interchange was applied through the use of borrowed chords to enrich harmonic colors and musical expressions. The implementation of the two concepts is influenced by theoretical understanding, musical experience, exercise intensity, and learning strategies that integrate theory and practice. This study concludes that advanced harmony learning that is applicative can improve students' harmonic competence and musical creativity.</w:t>
      </w:r>
    </w:p>
    <w:p w14:paraId="32F75CD0" w14:textId="2214C167" w:rsidR="00026BCF" w:rsidRPr="00087E25" w:rsidRDefault="00F54741" w:rsidP="00141555">
      <w:pPr>
        <w:spacing w:line="240" w:lineRule="auto"/>
        <w:jc w:val="both"/>
        <w:rPr>
          <w:rFonts w:ascii="Arial" w:hAnsi="Arial" w:cs="Arial"/>
          <w:i/>
          <w:iCs/>
          <w:sz w:val="24"/>
          <w:szCs w:val="24"/>
          <w:lang w:val="id-ID"/>
        </w:rPr>
      </w:pPr>
      <w:r w:rsidRPr="00087E25">
        <w:rPr>
          <w:rFonts w:ascii="Arial" w:hAnsi="Arial" w:cs="Arial"/>
          <w:b/>
          <w:bCs/>
          <w:i/>
          <w:sz w:val="24"/>
          <w:szCs w:val="24"/>
        </w:rPr>
        <w:t>Keywords</w:t>
      </w:r>
      <w:r w:rsidRPr="00087E25">
        <w:rPr>
          <w:rFonts w:ascii="Arial" w:hAnsi="Arial" w:cs="Arial"/>
          <w:i/>
          <w:sz w:val="24"/>
          <w:szCs w:val="24"/>
        </w:rPr>
        <w:t xml:space="preserve">: </w:t>
      </w:r>
      <w:r w:rsidR="00512A9E" w:rsidRPr="00087E25">
        <w:rPr>
          <w:rFonts w:ascii="Arial" w:hAnsi="Arial" w:cs="Arial"/>
          <w:i/>
          <w:iCs/>
          <w:sz w:val="24"/>
          <w:szCs w:val="24"/>
        </w:rPr>
        <w:t>Secondary dominant chord, modal interchange, advanced harmony, advanced music theory, music education</w:t>
      </w:r>
    </w:p>
    <w:p w14:paraId="5919738E" w14:textId="77777777" w:rsidR="00F54741" w:rsidRPr="00087E25" w:rsidRDefault="00F54741" w:rsidP="005C600E">
      <w:pPr>
        <w:jc w:val="center"/>
        <w:rPr>
          <w:rFonts w:ascii="Arial" w:hAnsi="Arial" w:cs="Arial"/>
          <w:b/>
          <w:sz w:val="24"/>
          <w:szCs w:val="24"/>
        </w:rPr>
      </w:pPr>
      <w:r w:rsidRPr="00087E25">
        <w:rPr>
          <w:rFonts w:ascii="Arial" w:hAnsi="Arial" w:cs="Arial"/>
          <w:b/>
          <w:sz w:val="24"/>
          <w:szCs w:val="24"/>
        </w:rPr>
        <w:t>ABSTRAK</w:t>
      </w:r>
    </w:p>
    <w:p w14:paraId="12D59493" w14:textId="45F6B263" w:rsidR="00287E18" w:rsidRPr="00087E25" w:rsidRDefault="00026BCF" w:rsidP="00287E18">
      <w:pPr>
        <w:spacing w:after="0"/>
        <w:jc w:val="both"/>
        <w:rPr>
          <w:rFonts w:ascii="Arial" w:hAnsi="Arial" w:cs="Arial"/>
          <w:sz w:val="24"/>
          <w:szCs w:val="24"/>
          <w:lang w:val="id-ID"/>
        </w:rPr>
      </w:pPr>
      <w:r w:rsidRPr="00087E25">
        <w:rPr>
          <w:rFonts w:ascii="Arial" w:hAnsi="Arial" w:cs="Arial"/>
          <w:i/>
          <w:iCs/>
          <w:sz w:val="24"/>
          <w:szCs w:val="24"/>
          <w:lang w:val="id-ID"/>
        </w:rPr>
        <w:t>Secondary dominant chord</w:t>
      </w:r>
      <w:r w:rsidRPr="00087E25">
        <w:rPr>
          <w:rFonts w:ascii="Arial" w:hAnsi="Arial" w:cs="Arial"/>
          <w:sz w:val="24"/>
          <w:szCs w:val="24"/>
          <w:lang w:val="id-ID"/>
        </w:rPr>
        <w:t xml:space="preserve"> dan </w:t>
      </w:r>
      <w:r w:rsidRPr="00087E25">
        <w:rPr>
          <w:rFonts w:ascii="Arial" w:hAnsi="Arial" w:cs="Arial"/>
          <w:i/>
          <w:iCs/>
          <w:sz w:val="24"/>
          <w:szCs w:val="24"/>
          <w:lang w:val="id-ID"/>
        </w:rPr>
        <w:t>modal interchange</w:t>
      </w:r>
      <w:r w:rsidRPr="00087E25">
        <w:rPr>
          <w:rFonts w:ascii="Arial" w:hAnsi="Arial" w:cs="Arial"/>
          <w:sz w:val="24"/>
          <w:szCs w:val="24"/>
          <w:lang w:val="id-ID"/>
        </w:rPr>
        <w:t xml:space="preserve"> merupakan bagian penting dalam harmoni lanjutan yang berperan dalam mengembangkan kemampuan analisis, aransemen, komposisi, dan kreativitas musikal mahasiswa. Penelitian ini bertujuan untuk mendeskripsikan implementasi </w:t>
      </w:r>
      <w:r w:rsidRPr="00087E25">
        <w:rPr>
          <w:rFonts w:ascii="Arial" w:hAnsi="Arial" w:cs="Arial"/>
          <w:i/>
          <w:iCs/>
          <w:sz w:val="24"/>
          <w:szCs w:val="24"/>
          <w:lang w:val="id-ID"/>
        </w:rPr>
        <w:t>secondary dominant chord</w:t>
      </w:r>
      <w:r w:rsidRPr="00087E25">
        <w:rPr>
          <w:rFonts w:ascii="Arial" w:hAnsi="Arial" w:cs="Arial"/>
          <w:sz w:val="24"/>
          <w:szCs w:val="24"/>
          <w:lang w:val="id-ID"/>
        </w:rPr>
        <w:t xml:space="preserve"> dan </w:t>
      </w:r>
      <w:r w:rsidRPr="00087E25">
        <w:rPr>
          <w:rFonts w:ascii="Arial" w:hAnsi="Arial" w:cs="Arial"/>
          <w:i/>
          <w:iCs/>
          <w:sz w:val="24"/>
          <w:szCs w:val="24"/>
          <w:lang w:val="id-ID"/>
        </w:rPr>
        <w:t>modal interchange</w:t>
      </w:r>
      <w:r w:rsidRPr="00087E25">
        <w:rPr>
          <w:rFonts w:ascii="Arial" w:hAnsi="Arial" w:cs="Arial"/>
          <w:sz w:val="24"/>
          <w:szCs w:val="24"/>
          <w:lang w:val="id-ID"/>
        </w:rPr>
        <w:t xml:space="preserve"> dalam pembelajaran Teori Musik Lanjutan serta mengidentifikasi faktor-faktor yang memengaruhi penerapannya. Penelitian menggunakan pendekatan kualitatif dengan metode studi kasus. Data diperoleh melalui observasi, wawancara, dan dokumentasi terhadap proses pembelajaran serta tugas musikal mahasiswa. Analisis data dilakukan menggunakan model Miles, Huberman, dan Saldaña melalui reduksi data, penyajian data, dan penarikan kesimpulan. Hasil penelitian menunjukkan bahwa mahasiswa mampu mengimplementasikan </w:t>
      </w:r>
      <w:r w:rsidRPr="00087E25">
        <w:rPr>
          <w:rFonts w:ascii="Arial" w:hAnsi="Arial" w:cs="Arial"/>
          <w:i/>
          <w:iCs/>
          <w:sz w:val="24"/>
          <w:szCs w:val="24"/>
          <w:lang w:val="id-ID"/>
        </w:rPr>
        <w:t>secondary dominant chord</w:t>
      </w:r>
      <w:r w:rsidRPr="00087E25">
        <w:rPr>
          <w:rFonts w:ascii="Arial" w:hAnsi="Arial" w:cs="Arial"/>
          <w:sz w:val="24"/>
          <w:szCs w:val="24"/>
          <w:lang w:val="id-ID"/>
        </w:rPr>
        <w:t xml:space="preserve"> melalui penggunaan dominan sementara untuk memperkuat fungsi harmonik, sedangkan </w:t>
      </w:r>
      <w:r w:rsidRPr="00087E25">
        <w:rPr>
          <w:rFonts w:ascii="Arial" w:hAnsi="Arial" w:cs="Arial"/>
          <w:i/>
          <w:iCs/>
          <w:sz w:val="24"/>
          <w:szCs w:val="24"/>
          <w:lang w:val="id-ID"/>
        </w:rPr>
        <w:t>modal interchange</w:t>
      </w:r>
      <w:r w:rsidRPr="00087E25">
        <w:rPr>
          <w:rFonts w:ascii="Arial" w:hAnsi="Arial" w:cs="Arial"/>
          <w:sz w:val="24"/>
          <w:szCs w:val="24"/>
          <w:lang w:val="id-ID"/>
        </w:rPr>
        <w:t xml:space="preserve"> diterapkan melalui penggunaan akor pinjaman untuk memperkaya warna harmonik dan ekspresi </w:t>
      </w:r>
      <w:r w:rsidRPr="00087E25">
        <w:rPr>
          <w:rFonts w:ascii="Arial" w:hAnsi="Arial" w:cs="Arial"/>
          <w:sz w:val="24"/>
          <w:szCs w:val="24"/>
          <w:lang w:val="id-ID"/>
        </w:rPr>
        <w:lastRenderedPageBreak/>
        <w:t>musikal. Implementasi kedua konsep tersebut dipengaruhi oleh pemahaman teori, pengalaman musikal, intensitas latihan, dan strategi pembelajaran yang mengintegrasikan teori dan praktik. Penelitian ini menyimpulkan bahwa pembelajaran harmoni lanjutan yang bersifat aplikatif dapat meningkatkan kompetensi harmonik dan kreativitas musikal mahasiswa.</w:t>
      </w:r>
    </w:p>
    <w:p w14:paraId="7ADDA5C5" w14:textId="77777777" w:rsidR="00026BCF" w:rsidRPr="00087E25" w:rsidRDefault="00026BCF" w:rsidP="00287E18">
      <w:pPr>
        <w:spacing w:after="0"/>
        <w:jc w:val="both"/>
        <w:rPr>
          <w:rFonts w:ascii="Arial" w:hAnsi="Arial" w:cs="Arial"/>
          <w:sz w:val="24"/>
          <w:szCs w:val="24"/>
        </w:rPr>
      </w:pPr>
    </w:p>
    <w:p w14:paraId="56008BA2" w14:textId="6DA7A97C" w:rsidR="00B57584" w:rsidRPr="00087E25" w:rsidRDefault="005C600E" w:rsidP="00026BCF">
      <w:pPr>
        <w:spacing w:after="0"/>
        <w:jc w:val="both"/>
        <w:rPr>
          <w:rFonts w:ascii="Arial" w:hAnsi="Arial" w:cs="Arial"/>
          <w:i/>
          <w:iCs/>
          <w:sz w:val="24"/>
          <w:szCs w:val="24"/>
          <w:lang w:val="id-ID"/>
        </w:rPr>
      </w:pPr>
      <w:r w:rsidRPr="00087E25">
        <w:rPr>
          <w:rFonts w:ascii="Arial" w:hAnsi="Arial" w:cs="Arial"/>
          <w:b/>
          <w:bCs/>
          <w:sz w:val="24"/>
          <w:szCs w:val="24"/>
        </w:rPr>
        <w:t>Kata Kunci</w:t>
      </w:r>
      <w:r w:rsidRPr="00087E25">
        <w:rPr>
          <w:rFonts w:ascii="Arial" w:hAnsi="Arial" w:cs="Arial"/>
          <w:sz w:val="24"/>
          <w:szCs w:val="24"/>
        </w:rPr>
        <w:t xml:space="preserve">: </w:t>
      </w:r>
      <w:r w:rsidR="00026BCF" w:rsidRPr="00087E25">
        <w:rPr>
          <w:rFonts w:ascii="Arial" w:hAnsi="Arial" w:cs="Arial"/>
          <w:i/>
          <w:iCs/>
          <w:sz w:val="24"/>
          <w:szCs w:val="24"/>
          <w:lang w:val="id-ID"/>
        </w:rPr>
        <w:t>secondary dominant chord, modal interchange, harmoni lanjutan, teori musik lanjutan, pendidikan musik</w:t>
      </w:r>
    </w:p>
    <w:p w14:paraId="4D49D362" w14:textId="77777777" w:rsidR="00026BCF" w:rsidRPr="00087E25" w:rsidRDefault="00026BCF" w:rsidP="00026BCF">
      <w:pPr>
        <w:spacing w:after="0"/>
        <w:jc w:val="both"/>
        <w:rPr>
          <w:rFonts w:ascii="Arial" w:hAnsi="Arial" w:cs="Arial"/>
          <w:i/>
          <w:iCs/>
          <w:sz w:val="24"/>
          <w:szCs w:val="24"/>
          <w:lang w:val="id-ID"/>
        </w:rPr>
      </w:pPr>
    </w:p>
    <w:p w14:paraId="254F51EA" w14:textId="77777777" w:rsidR="00026BCF" w:rsidRPr="00087E25" w:rsidRDefault="00026BCF" w:rsidP="00026BCF">
      <w:pPr>
        <w:spacing w:after="0"/>
        <w:jc w:val="both"/>
        <w:rPr>
          <w:rFonts w:ascii="Arial" w:hAnsi="Arial" w:cs="Arial"/>
          <w:i/>
          <w:iCs/>
          <w:sz w:val="24"/>
          <w:szCs w:val="24"/>
          <w:lang w:val="id-ID"/>
        </w:rPr>
      </w:pPr>
    </w:p>
    <w:p w14:paraId="3A32848F" w14:textId="0B4C9D2D" w:rsidR="00026BCF" w:rsidRPr="00087E25" w:rsidRDefault="00026BCF" w:rsidP="00026BCF">
      <w:pPr>
        <w:spacing w:after="0"/>
        <w:jc w:val="both"/>
        <w:rPr>
          <w:rFonts w:ascii="Arial" w:hAnsi="Arial" w:cs="Arial"/>
          <w:b/>
          <w:sz w:val="24"/>
          <w:szCs w:val="24"/>
        </w:rPr>
        <w:sectPr w:rsidR="00026BCF" w:rsidRPr="00087E25" w:rsidSect="00383514">
          <w:headerReference w:type="default" r:id="rId10"/>
          <w:footerReference w:type="default" r:id="rId11"/>
          <w:pgSz w:w="11907" w:h="16840" w:code="9"/>
          <w:pgMar w:top="1418" w:right="1418" w:bottom="1418" w:left="1701" w:header="720" w:footer="720" w:gutter="0"/>
          <w:pgNumType w:start="194"/>
          <w:cols w:space="720"/>
          <w:docGrid w:linePitch="360"/>
        </w:sectPr>
      </w:pPr>
    </w:p>
    <w:p w14:paraId="7DD07FFD" w14:textId="6FAAB45C" w:rsidR="00C933D9" w:rsidRPr="00087E25" w:rsidRDefault="005C600E" w:rsidP="00C933D9">
      <w:pPr>
        <w:tabs>
          <w:tab w:val="left" w:pos="284"/>
        </w:tabs>
        <w:spacing w:after="0" w:line="360" w:lineRule="auto"/>
        <w:ind w:left="284" w:hanging="284"/>
        <w:jc w:val="both"/>
        <w:rPr>
          <w:rFonts w:ascii="Arial" w:hAnsi="Arial" w:cs="Arial"/>
          <w:b/>
          <w:sz w:val="24"/>
          <w:szCs w:val="24"/>
        </w:rPr>
      </w:pPr>
      <w:r w:rsidRPr="00087E25">
        <w:rPr>
          <w:rFonts w:ascii="Arial" w:hAnsi="Arial" w:cs="Arial"/>
          <w:b/>
          <w:sz w:val="24"/>
          <w:szCs w:val="24"/>
        </w:rPr>
        <w:t>A.</w:t>
      </w:r>
      <w:r w:rsidRPr="00087E25">
        <w:rPr>
          <w:rFonts w:ascii="Arial" w:hAnsi="Arial" w:cs="Arial"/>
          <w:b/>
          <w:sz w:val="24"/>
          <w:szCs w:val="24"/>
        </w:rPr>
        <w:tab/>
      </w:r>
      <w:proofErr w:type="spellStart"/>
      <w:r w:rsidR="00F54741" w:rsidRPr="00087E25">
        <w:rPr>
          <w:rFonts w:ascii="Arial" w:hAnsi="Arial" w:cs="Arial"/>
          <w:b/>
          <w:sz w:val="24"/>
          <w:szCs w:val="24"/>
        </w:rPr>
        <w:t>Pendahuluan</w:t>
      </w:r>
      <w:proofErr w:type="spellEnd"/>
      <w:r w:rsidR="00287E18" w:rsidRPr="00087E25">
        <w:rPr>
          <w:rFonts w:ascii="Arial" w:hAnsi="Arial" w:cs="Arial"/>
          <w:b/>
          <w:sz w:val="24"/>
          <w:szCs w:val="24"/>
        </w:rPr>
        <w:t xml:space="preserve"> </w:t>
      </w:r>
    </w:p>
    <w:p w14:paraId="6B000AA0" w14:textId="7A4ACF6F"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Teori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salah </w:t>
      </w:r>
      <w:proofErr w:type="spellStart"/>
      <w:r w:rsidRPr="00087E25">
        <w:rPr>
          <w:rFonts w:ascii="Arial" w:eastAsia="Times New Roman" w:hAnsi="Arial" w:cs="Arial"/>
          <w:sz w:val="24"/>
          <w:szCs w:val="24"/>
          <w:lang w:val="en-ID" w:eastAsia="en-ID"/>
        </w:rPr>
        <w:t>satu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bidang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berfungsi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dasar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bahasa</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tinggi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berorientasi</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penguasaan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kognitif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pada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mengimplementasikan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aktivitas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seperti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improvisasi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{"citationItems":[{"id":"ITEM-1","itemData":{"author":[{"dropping-particle":"","family":"Bauer","given":"W. I.","non-dropping-particle":"","parse-names":false,"suffix":""}],"edition":"2nd","id":"ITEM-1","issued":{"date-parts":[["2020"]]},"publisher":"Oxford University Press.","publisher-place":"New York","title":"Music Learning Today: Digital Pedagogy for Creating, Performing, and Responding to Music","type":"book"},"uris":["http://www.mendeley.com/documents/?uuid=09263f88-a102-4d20-a9b5-672d708f972a"]}],"mendeley":{"formattedCitation":"(Bauer 2020)","plainTextFormattedCitation":"(Bauer 2020)","previouslyFormattedCitation":"(Bauer, 2020)"},"properties":{"noteIndex":0},"schema":"https://github.com/citation-style-language/schema/raw/master/csl-citation.json"}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(Bauer 2020)</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Teori Musik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kompetensi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w:t>
      </w:r>
    </w:p>
    <w:p w14:paraId="7BA492CF" w14:textId="64181F4D"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Salah </w:t>
      </w:r>
      <w:proofErr w:type="spellStart"/>
      <w:r w:rsidRPr="00087E25">
        <w:rPr>
          <w:rFonts w:ascii="Arial" w:eastAsia="Times New Roman" w:hAnsi="Arial" w:cs="Arial"/>
          <w:sz w:val="24"/>
          <w:szCs w:val="24"/>
          <w:lang w:val="en-ID" w:eastAsia="en-ID"/>
        </w:rPr>
        <w:t>satu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materi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utama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adalah</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Menurut</w:t>
      </w:r>
      <w:proofErr w:type="spellEnd"/>
      <w:r w:rsidRPr="00087E25">
        <w:rPr>
          <w:rFonts w:ascii="Arial" w:eastAsia="Times New Roman" w:hAnsi="Arial" w:cs="Arial"/>
          <w:sz w:val="24"/>
          <w:szCs w:val="24"/>
          <w:lang w:val="en-ID" w:eastAsia="en-ID"/>
        </w:rPr>
        <w:t xml:space="preserve"> Kostka, Payne, dan </w:t>
      </w:r>
      <w:proofErr w:type="spellStart"/>
      <w:r w:rsidRPr="00087E25">
        <w:rPr>
          <w:rFonts w:ascii="Arial" w:eastAsia="Times New Roman" w:hAnsi="Arial" w:cs="Arial"/>
          <w:sz w:val="24"/>
          <w:szCs w:val="24"/>
          <w:lang w:val="en-ID" w:eastAsia="en-ID"/>
        </w:rPr>
        <w:t>Almén</w:t>
      </w:r>
      <w:proofErr w:type="spellEnd"/>
      <w:r w:rsidRPr="00087E25">
        <w:rPr>
          <w:rFonts w:ascii="Arial" w:eastAsia="Times New Roman" w:hAnsi="Arial" w:cs="Arial"/>
          <w:sz w:val="24"/>
          <w:szCs w:val="24"/>
          <w:lang w:val="en-ID" w:eastAsia="en-ID"/>
        </w:rPr>
        <w:t xml:space="preserve"> (2018),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dominan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hubungan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dominan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lain </w:t>
      </w:r>
      <w:proofErr w:type="spellStart"/>
      <w:r w:rsidRPr="00087E25">
        <w:rPr>
          <w:rFonts w:ascii="Arial" w:eastAsia="Times New Roman" w:hAnsi="Arial" w:cs="Arial"/>
          <w:sz w:val="24"/>
          <w:szCs w:val="24"/>
          <w:lang w:val="en-ID" w:eastAsia="en-ID"/>
        </w:rPr>
        <w:t>selain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tonika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tonalitas</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Kostka","given":"S.","non-dropping-particle":"","parse-names":false,"suffix":""},{"dropping-particle":"","family":"Payne","given":"D.","non-dropping-particle":"","parse-names":false,"suffix":""},{"dropping-particle":"","family":"Almén","given":"B.","non-dropping-particle":"","parse-names":false,"suffix":""}],"id":"ITEM-1","issued":{"date-parts":[["2018"]]},"publisher":"McGraw-Hill Education.","publisher-place":"New York","title":"Tonal Harmony","type":"book"},"uris":["http://www.mendeley.com/documents/?uuid=4f3781c2-a969-40d2-9c70-3b157225c19d"]}],"mendeley":{"formattedCitation":"(Kostka, Payne, and Almén 2018)","plainTextFormattedCitation":"(Kostka, Payne, and Almén 2018)","previouslyFormattedCitation":"(Kostka et al., 2018)"},"properties":{"noteIndex":0},"schema":"https://github.com/citation-style-language/schema/raw/master/csl-citation.json"}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(Kostka, Payne, and Almén 2018)</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Akor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digunakan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memperkuat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tujuan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tanpa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melakukan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modulasi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permanen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dinamis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menciptakan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ketegangan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sebelum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mencapai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resolusi</w:t>
      </w:r>
      <w:proofErr w:type="spellEnd"/>
      <w:r w:rsidRPr="00087E25">
        <w:rPr>
          <w:rFonts w:ascii="Arial" w:eastAsia="Times New Roman" w:hAnsi="Arial" w:cs="Arial"/>
          <w:sz w:val="24"/>
          <w:szCs w:val="24"/>
          <w:lang w:val="en-ID" w:eastAsia="en-ID"/>
        </w:rPr>
        <w:t>.</w:t>
      </w:r>
    </w:p>
    <w:p w14:paraId="73A1049C"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Selain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modern. </w:t>
      </w:r>
      <w:proofErr w:type="spellStart"/>
      <w:r w:rsidRPr="00087E25">
        <w:rPr>
          <w:rFonts w:ascii="Arial" w:eastAsia="Times New Roman" w:hAnsi="Arial" w:cs="Arial"/>
          <w:sz w:val="24"/>
          <w:szCs w:val="24"/>
          <w:lang w:val="en-ID" w:eastAsia="en-ID"/>
        </w:rPr>
        <w:t>Menurut</w:t>
      </w:r>
      <w:proofErr w:type="spellEnd"/>
      <w:r w:rsidRPr="00087E25">
        <w:rPr>
          <w:rFonts w:ascii="Arial" w:eastAsia="Times New Roman" w:hAnsi="Arial" w:cs="Arial"/>
          <w:sz w:val="24"/>
          <w:szCs w:val="24"/>
          <w:lang w:val="en-ID" w:eastAsia="en-ID"/>
        </w:rPr>
        <w:t xml:space="preserve"> Tagg (2014),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peminjaman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modus </w:t>
      </w:r>
      <w:proofErr w:type="spellStart"/>
      <w:r w:rsidRPr="00087E25">
        <w:rPr>
          <w:rFonts w:ascii="Arial" w:eastAsia="Times New Roman" w:hAnsi="Arial" w:cs="Arial"/>
          <w:sz w:val="24"/>
          <w:szCs w:val="24"/>
          <w:lang w:val="en-ID" w:eastAsia="en-ID"/>
        </w:rPr>
        <w:t>paralel</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pusat</w:t>
      </w:r>
      <w:proofErr w:type="spellEnd"/>
      <w:r w:rsidRPr="00087E25">
        <w:rPr>
          <w:rFonts w:ascii="Arial" w:eastAsia="Times New Roman" w:hAnsi="Arial" w:cs="Arial"/>
          <w:sz w:val="24"/>
          <w:szCs w:val="24"/>
          <w:lang w:val="en-ID" w:eastAsia="en-ID"/>
        </w:rPr>
        <w:t xml:space="preserve"> tonal yang </w:t>
      </w:r>
      <w:proofErr w:type="spellStart"/>
      <w:r w:rsidRPr="00087E25">
        <w:rPr>
          <w:rFonts w:ascii="Arial" w:eastAsia="Times New Roman" w:hAnsi="Arial" w:cs="Arial"/>
          <w:sz w:val="24"/>
          <w:szCs w:val="24"/>
          <w:lang w:val="en-ID" w:eastAsia="en-ID"/>
        </w:rPr>
        <w:t>sama</w:t>
      </w:r>
      <w:proofErr w:type="spellEnd"/>
      <w:r w:rsidRPr="00087E25">
        <w:rPr>
          <w:rFonts w:ascii="Arial" w:eastAsia="Times New Roman" w:hAnsi="Arial" w:cs="Arial"/>
          <w:sz w:val="24"/>
          <w:szCs w:val="24"/>
          <w:lang w:val="en-ID" w:eastAsia="en-ID"/>
        </w:rPr>
        <w:t xml:space="preserve">. Teknik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memungkinkan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seorang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memperkaya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tanpa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harus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berpindah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tonalitas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seperti</w:t>
      </w:r>
      <w:proofErr w:type="spellEnd"/>
      <w:r w:rsidRPr="00087E25">
        <w:rPr>
          <w:rFonts w:ascii="Arial" w:eastAsia="Times New Roman" w:hAnsi="Arial" w:cs="Arial"/>
          <w:sz w:val="24"/>
          <w:szCs w:val="24"/>
          <w:lang w:val="en-ID" w:eastAsia="en-ID"/>
        </w:rPr>
        <w:t xml:space="preserve"> iv minor, </w:t>
      </w:r>
      <w:r w:rsidRPr="00087E25">
        <w:rPr>
          <w:rFonts w:ascii="Segoe UI Symbol" w:eastAsia="Times New Roman" w:hAnsi="Segoe UI Symbol" w:cs="Segoe UI Symbol"/>
          <w:sz w:val="24"/>
          <w:szCs w:val="24"/>
          <w:lang w:val="en-ID" w:eastAsia="en-ID"/>
        </w:rPr>
        <w:t>♭</w:t>
      </w:r>
      <w:r w:rsidRPr="00087E25">
        <w:rPr>
          <w:rFonts w:ascii="Arial" w:eastAsia="Times New Roman" w:hAnsi="Arial" w:cs="Arial"/>
          <w:sz w:val="24"/>
          <w:szCs w:val="24"/>
          <w:lang w:val="en-ID" w:eastAsia="en-ID"/>
        </w:rPr>
        <w:t xml:space="preserve">VI, dan </w:t>
      </w:r>
      <w:r w:rsidRPr="00087E25">
        <w:rPr>
          <w:rFonts w:ascii="Segoe UI Symbol" w:eastAsia="Times New Roman" w:hAnsi="Segoe UI Symbol" w:cs="Segoe UI Symbol"/>
          <w:sz w:val="24"/>
          <w:szCs w:val="24"/>
          <w:lang w:val="en-ID" w:eastAsia="en-ID"/>
        </w:rPr>
        <w:t>♭</w:t>
      </w:r>
      <w:r w:rsidRPr="00087E25">
        <w:rPr>
          <w:rFonts w:ascii="Arial" w:eastAsia="Times New Roman" w:hAnsi="Arial" w:cs="Arial"/>
          <w:sz w:val="24"/>
          <w:szCs w:val="24"/>
          <w:lang w:val="en-ID" w:eastAsia="en-ID"/>
        </w:rPr>
        <w:t xml:space="preserve">VII </w:t>
      </w:r>
      <w:proofErr w:type="spellStart"/>
      <w:r w:rsidRPr="00087E25">
        <w:rPr>
          <w:rFonts w:ascii="Arial" w:eastAsia="Times New Roman" w:hAnsi="Arial" w:cs="Arial"/>
          <w:sz w:val="24"/>
          <w:szCs w:val="24"/>
          <w:lang w:val="en-ID" w:eastAsia="en-ID"/>
        </w:rPr>
        <w:t>banyak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ditemukan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lastRenderedPageBreak/>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populer</w:t>
      </w:r>
      <w:proofErr w:type="spellEnd"/>
      <w:r w:rsidRPr="00087E25">
        <w:rPr>
          <w:rFonts w:ascii="Arial" w:eastAsia="Times New Roman" w:hAnsi="Arial" w:cs="Arial"/>
          <w:sz w:val="24"/>
          <w:szCs w:val="24"/>
          <w:lang w:val="en-ID" w:eastAsia="en-ID"/>
        </w:rPr>
        <w:t xml:space="preserve">, jazz, dan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kontemporer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nuansa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emosional</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kuat</w:t>
      </w:r>
      <w:proofErr w:type="spellEnd"/>
      <w:r w:rsidRPr="00087E25">
        <w:rPr>
          <w:rFonts w:ascii="Arial" w:eastAsia="Times New Roman" w:hAnsi="Arial" w:cs="Arial"/>
          <w:sz w:val="24"/>
          <w:szCs w:val="24"/>
          <w:lang w:val="en-ID" w:eastAsia="en-ID"/>
        </w:rPr>
        <w:t>.</w:t>
      </w:r>
    </w:p>
    <w:p w14:paraId="033AC6CB"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teoritis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mengalami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kesulitan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ketika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menerapkannya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maupun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Kondisi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menunjukkan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adanya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kesenjangan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antara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konseptual</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dilakukan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mengkaji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implementasi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Teori Musik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w:t>
      </w:r>
    </w:p>
    <w:p w14:paraId="00E8FF70"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bertujuan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mendeskripsikan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implementasi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Teori Musik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mengidentifikasi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faktor-faktor</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memengaruhi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penerapannya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w:t>
      </w:r>
    </w:p>
    <w:p w14:paraId="059C2D2E" w14:textId="01DDB141"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Program Studi Musik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dipersiapkan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pelayan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arranger, </w:t>
      </w:r>
      <w:proofErr w:type="spellStart"/>
      <w:r w:rsidRPr="00087E25">
        <w:rPr>
          <w:rFonts w:ascii="Arial" w:eastAsia="Times New Roman" w:hAnsi="Arial" w:cs="Arial"/>
          <w:sz w:val="24"/>
          <w:szCs w:val="24"/>
          <w:lang w:val="en-ID" w:eastAsia="en-ID"/>
        </w:rPr>
        <w:t>komposer</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pendidik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mengikuti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perkembangan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kontemporer</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{"citationItems":[{"id":"ITEM-1","itemData":{"author":[{"dropping-particle":"","family":"Priyanto","given":"A. S.","non-dropping-particle":"","parse-names":false,"suffix":""}],"container-title":"Jurnal Seni Musik","id":"ITEM-1","issue":"2","issued":{"date-parts":[["2024"]]},"page":"102–113","title":"“Rethinking the Philosophy of Church Music.”","type":"article-journal","volume":"14"},"uris":["http://www.mendeley.com/documents/?uuid=1267aab8-582b-408c-ada8-2f79f7de0431"]}],"mendeley":{"formattedCitation":"(Priyanto 2024)","plainTextFormattedCitation":"(Priyanto 2024)","previouslyFormattedCitation":"(Priyanto, 2024)"},"properties":{"noteIndex":0},"schema":"https://github.com/citation-style-language/schema/raw/master/csl-citation.json"}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(Priyanto 2024)</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Lagu-</w:t>
      </w:r>
      <w:proofErr w:type="spellStart"/>
      <w:r w:rsidRPr="00087E25">
        <w:rPr>
          <w:rFonts w:ascii="Arial" w:eastAsia="Times New Roman" w:hAnsi="Arial" w:cs="Arial"/>
          <w:sz w:val="24"/>
          <w:szCs w:val="24"/>
          <w:lang w:val="en-ID" w:eastAsia="en-ID"/>
        </w:rPr>
        <w:t>lagu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pujian</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penyembahan</w:t>
      </w:r>
      <w:proofErr w:type="spellEnd"/>
      <w:r w:rsidRPr="00087E25">
        <w:rPr>
          <w:rFonts w:ascii="Arial" w:eastAsia="Times New Roman" w:hAnsi="Arial" w:cs="Arial"/>
          <w:sz w:val="24"/>
          <w:szCs w:val="24"/>
          <w:lang w:val="en-ID" w:eastAsia="en-ID"/>
        </w:rPr>
        <w:t xml:space="preserve"> modern </w:t>
      </w:r>
      <w:proofErr w:type="spellStart"/>
      <w:r w:rsidRPr="00087E25">
        <w:rPr>
          <w:rFonts w:ascii="Arial" w:eastAsia="Times New Roman" w:hAnsi="Arial" w:cs="Arial"/>
          <w:sz w:val="24"/>
          <w:szCs w:val="24"/>
          <w:lang w:val="en-ID" w:eastAsia="en-ID"/>
        </w:rPr>
        <w:t>banyak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menggunakan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seperti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w:t>
      </w:r>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sehingga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perlu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menerapkan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musical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ISSN":"2548-6950","author":[{"dropping-particle":"","family":"Hadijaya","given":"Christanto","non-dropping-particle":"","parse-names":false,"suffix":""},{"dropping-particle":"","family":"Nelson","given":"Ricky","non-dropping-particle":"","parse-names":false,"suffix":""},{"dropping-particle":"","family":"Homklom","given":"Trianus","non-dropping-particle":"","parse-names":false,"suffix":""}],"container-title":"Pendas: Jurnal Ilmiah Pendidikan Dasar","id":"ITEM-1","issue":"02","issued":{"date-parts":[["2026"]]},"page":"248-265","title":"DEVELOPMENT OF THE MELODICA ENSEMBLE LEARNING MODEL FOR STUDENTS OF SANG TIMUR CATHOLIC ELEMENTARY SCHOOL IN SEMARANG","type":"article-journal","volume":"11"},"uris":["http://www.mendeley.com/documents/?uuid=bbffe059-7d60-4b47-9f90-a71613f3d768"]}],"mendeley":{"formattedCitation":"(Hadijaya, Nelson, and Homklom 2026)","plainTextFormattedCitation":"(Hadijaya, Nelson, and Homklom 2026)","previouslyFormattedCitation":"(Hadijaya et al., 2026)"},"properties":{"noteIndex":0},"schema":"https://github.com/citation-style-language/schema/raw/master/csl-citation.json"}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(Hadijaya, Nelson, and Homklom 2026)</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537DFEBE" w14:textId="3E74DA19"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Namun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hasil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observasi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awal</w:t>
      </w:r>
      <w:proofErr w:type="spellEnd"/>
      <w:r w:rsidRPr="00087E25">
        <w:rPr>
          <w:rFonts w:ascii="Arial" w:eastAsia="Times New Roman" w:hAnsi="Arial" w:cs="Arial"/>
          <w:sz w:val="24"/>
          <w:szCs w:val="24"/>
          <w:lang w:val="en-ID" w:eastAsia="en-ID"/>
        </w:rPr>
        <w:t xml:space="preserve"> di Program Studi Musik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STT </w:t>
      </w:r>
      <w:proofErr w:type="spellStart"/>
      <w:r w:rsidRPr="00087E25">
        <w:rPr>
          <w:rFonts w:ascii="Arial" w:eastAsia="Times New Roman" w:hAnsi="Arial" w:cs="Arial"/>
          <w:sz w:val="24"/>
          <w:szCs w:val="24"/>
          <w:lang w:val="en-ID" w:eastAsia="en-ID"/>
        </w:rPr>
        <w:t>Kristus</w:t>
      </w:r>
      <w:proofErr w:type="spellEnd"/>
      <w:r w:rsidRPr="00087E25">
        <w:rPr>
          <w:rFonts w:ascii="Arial" w:eastAsia="Times New Roman" w:hAnsi="Arial" w:cs="Arial"/>
          <w:sz w:val="24"/>
          <w:szCs w:val="24"/>
          <w:lang w:val="en-ID" w:eastAsia="en-ID"/>
        </w:rPr>
        <w:t xml:space="preserve"> Alfa Omega </w:t>
      </w:r>
      <w:proofErr w:type="spellStart"/>
      <w:r w:rsidRPr="00087E25">
        <w:rPr>
          <w:rFonts w:ascii="Arial" w:eastAsia="Times New Roman" w:hAnsi="Arial" w:cs="Arial"/>
          <w:sz w:val="24"/>
          <w:szCs w:val="24"/>
          <w:lang w:val="en-ID" w:eastAsia="en-ID"/>
        </w:rPr>
        <w:t>menunjukkan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adanya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kesenjangan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antara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Meskipun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mereka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masih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mengalami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kesulitan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menerapkannya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reharmonisasi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Hal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terlihat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dominannya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diatonik</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minimnya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eksplorasi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kompleks</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{"citationItems":[{"id":"ITEM-1","itemData":{"DOI":"10.32734/ijcas.v9i2.20877","ISSN":"2654-3591","abstract":"Gondrang is one of the most important musical ensembles in the Simalungun tradition, originally serving as sacred accompaniment in ritual contexts, particularly funerary ceremonies. Previous studies have largely focused on the social and cultural transformations of Gondrang, while the specific changes in its musical structure and style have not been analyzed in depth. This study aims to describe and analyze the internal musical changes of Gondrang, including its instrumentation, rhythmic organization, ensemble formation, melodic orientation, ornamentation, and performance expression. Employing a qualitative ethnomusicological approach, the research is based on observation of performances, interviews with musicians and cultural elders, and audio-visual documentation. The results show that Gondrang has experienced structural changes such as the addition of modern instruments and flexible ensemble settings, and stylistic changes including faster tempos, melodic expansion, ornamented improvisation, and more expressive performance gestures. Despite these changes, core rhythmic patterns and symbolic identity have been preserved. This study contributes to ethnomusicology by highlighting the internal dynamics of musical change, showing how Gondrang adapts to modern contexts while maintaining its cultural essence.","author":[{"dropping-particle":"","family":"Nelson","given":"Ricky","non-dropping-particle":"","parse-names":false,"suffix":""}],"container-title":"International Journal of Culture and Art Studies","id":"ITEM-1","issue":"2","issued":{"date-parts":[["2025","10","31"]]},"page":"132-138","title":"Changes in the structure and style of gondrang in Simalungun musical tradition","type":"article-journal","volume":"9"},"uris":["http://www.mendeley.com/documents/?uuid=3cf98c1c-a361-41a0-8dae-546ef90df8f5"]}],"mendeley":{"formattedCitation":"(Nelson 2025a)","plainTextFormattedCitation":"(Nelson 2025a)","previouslyFormattedCitation":"(Nelson, 2025a)"},"properties":{"noteIndex":0},"schema":"https://github.com/citation-style-language/schema/raw/master/csl-citation.json"}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(Nelson 2025a)</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
    <w:p w14:paraId="23A29F37" w14:textId="10328A5B"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Kebaruan</w:t>
      </w:r>
      <w:proofErr w:type="spellEnd"/>
      <w:r w:rsidRPr="00087E25">
        <w:rPr>
          <w:rFonts w:ascii="Arial" w:eastAsia="Times New Roman" w:hAnsi="Arial" w:cs="Arial"/>
          <w:sz w:val="24"/>
          <w:szCs w:val="24"/>
          <w:lang w:val="en-ID" w:eastAsia="en-ID"/>
        </w:rPr>
        <w:t xml:space="preserve"> (novelty)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terletak</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kajian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w:t>
      </w:r>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Teori Musik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Program Studi Musik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STT </w:t>
      </w:r>
      <w:proofErr w:type="spellStart"/>
      <w:r w:rsidRPr="00087E25">
        <w:rPr>
          <w:rFonts w:ascii="Arial" w:eastAsia="Times New Roman" w:hAnsi="Arial" w:cs="Arial"/>
          <w:sz w:val="24"/>
          <w:szCs w:val="24"/>
          <w:lang w:val="en-ID" w:eastAsia="en-ID"/>
        </w:rPr>
        <w:t>Kristus</w:t>
      </w:r>
      <w:proofErr w:type="spellEnd"/>
      <w:r w:rsidRPr="00087E25">
        <w:rPr>
          <w:rFonts w:ascii="Arial" w:eastAsia="Times New Roman" w:hAnsi="Arial" w:cs="Arial"/>
          <w:sz w:val="24"/>
          <w:szCs w:val="24"/>
          <w:lang w:val="en-ID" w:eastAsia="en-ID"/>
        </w:rPr>
        <w:t xml:space="preserve"> Alfa Omega. </w:t>
      </w:r>
      <w:proofErr w:type="spellStart"/>
      <w:r w:rsidRPr="00087E25">
        <w:rPr>
          <w:rFonts w:ascii="Arial" w:eastAsia="Times New Roman" w:hAnsi="Arial" w:cs="Arial"/>
          <w:sz w:val="24"/>
          <w:szCs w:val="24"/>
          <w:lang w:val="en-ID" w:eastAsia="en-ID"/>
        </w:rPr>
        <w:lastRenderedPageBreak/>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menilai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menganalisis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penerapannya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reharmonisasi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improvisasi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kontemporer</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{"citationItems":[{"id":"ITEM-1","itemData":{"author":[{"dropping-particle":"","family":"Rorem","given":"P.","non-dropping-particle":"","parse-names":false,"suffix":""}],"id":"ITEM-1","issued":{"date-parts":[["2024"]]},"publisher":"Fortress Press.","publisher-place":"Minneapolis","title":"Singing Church History: Introducing the Christian Story Through Hymn Texts.","type":"book"},"uris":["http://www.mendeley.com/documents/?uuid=424b3aaf-fd55-4268-8ba5-abe06fb5fae4"]}],"mendeley":{"formattedCitation":"(Rorem 2024)","plainTextFormattedCitation":"(Rorem 2024)","previouslyFormattedCitation":"(Rorem, 2024)"},"properties":{"noteIndex":0},"schema":"https://github.com/citation-style-language/schema/raw/master/csl-citation.json"}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(Rorem 2024)</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Hasil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diharapkan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dapat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memperkaya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kajian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dasar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pengembangan</w:t>
      </w:r>
      <w:proofErr w:type="spellEnd"/>
      <w:r w:rsidRPr="00087E25">
        <w:rPr>
          <w:rFonts w:ascii="Arial" w:eastAsia="Times New Roman" w:hAnsi="Arial" w:cs="Arial"/>
          <w:sz w:val="24"/>
          <w:szCs w:val="24"/>
          <w:lang w:val="en-ID" w:eastAsia="en-ID"/>
        </w:rPr>
        <w:t xml:space="preserve"> model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mengintegrasikan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w:t>
      </w:r>
    </w:p>
    <w:p w14:paraId="785BBF9E" w14:textId="66389CE4" w:rsidR="00C933D9" w:rsidRPr="00087E25" w:rsidRDefault="00C933D9" w:rsidP="00C933D9">
      <w:pPr>
        <w:spacing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Berdasarkan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bertujuan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mendeskripsikan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Teori Musik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Program Studi Musik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STT </w:t>
      </w:r>
      <w:proofErr w:type="spellStart"/>
      <w:r w:rsidRPr="00087E25">
        <w:rPr>
          <w:rFonts w:ascii="Arial" w:eastAsia="Times New Roman" w:hAnsi="Arial" w:cs="Arial"/>
          <w:sz w:val="24"/>
          <w:szCs w:val="24"/>
          <w:lang w:val="en-ID" w:eastAsia="en-ID"/>
        </w:rPr>
        <w:t>Kristus</w:t>
      </w:r>
      <w:proofErr w:type="spellEnd"/>
      <w:r w:rsidRPr="00087E25">
        <w:rPr>
          <w:rFonts w:ascii="Arial" w:eastAsia="Times New Roman" w:hAnsi="Arial" w:cs="Arial"/>
          <w:sz w:val="24"/>
          <w:szCs w:val="24"/>
          <w:lang w:val="en-ID" w:eastAsia="en-ID"/>
        </w:rPr>
        <w:t xml:space="preserve"> Alfa Omega,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mengidentifikasi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faktor-faktor</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memengaruhi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keberhasilannya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w:t>
      </w:r>
    </w:p>
    <w:p w14:paraId="064E21AF" w14:textId="77777777" w:rsidR="00C933D9" w:rsidRPr="00087E25" w:rsidRDefault="00C933D9" w:rsidP="00C933D9">
      <w:pPr>
        <w:spacing w:after="0" w:line="360" w:lineRule="auto"/>
        <w:jc w:val="both"/>
        <w:rPr>
          <w:rFonts w:ascii="Arial" w:eastAsia="Times New Roman" w:hAnsi="Arial" w:cs="Arial"/>
          <w:b/>
          <w:bCs/>
          <w:sz w:val="24"/>
          <w:szCs w:val="24"/>
          <w:lang w:val="en-ID" w:eastAsia="en-ID"/>
        </w:rPr>
      </w:pPr>
      <w:r w:rsidRPr="00087E25">
        <w:rPr>
          <w:rFonts w:ascii="Arial" w:eastAsia="Times New Roman" w:hAnsi="Arial" w:cs="Arial"/>
          <w:b/>
          <w:bCs/>
          <w:sz w:val="24"/>
          <w:szCs w:val="24"/>
          <w:lang w:val="en-ID" w:eastAsia="en-ID"/>
        </w:rPr>
        <w:t xml:space="preserve">2.1 Harmoni </w:t>
      </w:r>
      <w:proofErr w:type="spellStart"/>
      <w:r w:rsidRPr="00087E25">
        <w:rPr>
          <w:rFonts w:ascii="Arial" w:eastAsia="Times New Roman" w:hAnsi="Arial" w:cs="Arial"/>
          <w:b/>
          <w:bCs/>
          <w:sz w:val="24"/>
          <w:szCs w:val="24"/>
          <w:lang w:val="en-ID" w:eastAsia="en-ID"/>
        </w:rPr>
        <w:t>Lanjutan</w:t>
      </w:r>
      <w:proofErr w:type="spellEnd"/>
      <w:r w:rsidRPr="00087E25">
        <w:rPr>
          <w:rFonts w:ascii="Arial" w:eastAsia="Times New Roman" w:hAnsi="Arial" w:cs="Arial"/>
          <w:b/>
          <w:bCs/>
          <w:sz w:val="24"/>
          <w:szCs w:val="24"/>
          <w:lang w:val="en-ID" w:eastAsia="en-ID"/>
        </w:rPr>
        <w:t xml:space="preserve"> </w:t>
      </w:r>
    </w:p>
    <w:p w14:paraId="7E6EF729" w14:textId="722A21F2"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Harmoni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salah </w:t>
      </w:r>
      <w:proofErr w:type="spellStart"/>
      <w:r w:rsidRPr="00087E25">
        <w:rPr>
          <w:rFonts w:ascii="Arial" w:eastAsia="Times New Roman" w:hAnsi="Arial" w:cs="Arial"/>
          <w:sz w:val="24"/>
          <w:szCs w:val="24"/>
          <w:lang w:val="en-ID" w:eastAsia="en-ID"/>
        </w:rPr>
        <w:t>satu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unsur</w:t>
      </w:r>
      <w:proofErr w:type="spellEnd"/>
      <w:r w:rsidRPr="00087E25">
        <w:rPr>
          <w:rFonts w:ascii="Arial" w:eastAsia="Times New Roman" w:hAnsi="Arial" w:cs="Arial"/>
          <w:sz w:val="24"/>
          <w:szCs w:val="24"/>
          <w:lang w:val="en-ID" w:eastAsia="en-ID"/>
        </w:rPr>
        <w:t xml:space="preserve"> fundamental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berfungsi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membentuk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hubungan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vertikal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antarnada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sehingga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utuh</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bermakna</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{"citationItems":[{"id":"ITEM-1","itemData":{"author":[{"dropping-particle":"","family":"Burstein","given":"L. P.","non-dropping-particle":"","parse-names":false,"suffix":""},{"dropping-particle":"","family":"Straus","given":"J. N.","non-dropping-particle":"","parse-names":false,"suffix":""}],"edition":"3rd","id":"ITEM-1","issued":{"date-parts":[["2020"]]},"publisher":"W.W. Norton &amp; Company.","publisher-place":"New York","title":"Concise Introduction to Tonal Harmony","type":"book"},"uris":["http://www.mendeley.com/documents/?uuid=d0297893-4d5f-41a7-959e-6148c49bc003"]}],"mendeley":{"formattedCitation":"(Burstein and Straus 2020)","plainTextFormattedCitation":"(Burstein and Straus 2020)","previouslyFormattedCitation":"(Burstein &amp; Straus, 2020)"},"properties":{"noteIndex":0},"schema":"https://github.com/citation-style-language/schema/raw/master/csl-citation.json"}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(Burstein and Straus 2020)</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perkembangannya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dipahami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susunan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mengikuti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prinsip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tonalitas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tradisional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berkembang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sistem</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kompleks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unsur-unsur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kromatik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perluasan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berbagai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reharmonisasi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Perkembangan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melahirkan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advanced harmony</w:t>
      </w:r>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modern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{"citationItems":[{"id":"ITEM-1","itemData":{"author":[{"dropping-particle":"","family":"Solomon","given":"S. M.","non-dropping-particle":"","parse-names":false,"suffix":""}],"id":"ITEM-1","issued":{"date-parts":[["2022"]]},"publisher":"Routledge.","publisher-place":"New York","title":"Music Theory Essentials: A Streamlined Approach to Fundamentals, Tonal Harmony, and Post-Tonal Materials.","type":"book"},"uris":["http://www.mendeley.com/documents/?uuid=a8c40e79-b9ca-4b9b-8b2b-c918c9204a10"]}],"mendeley":{"formattedCitation":"(Solomon 2022)","plainTextFormattedCitation":"(Solomon 2022)","previouslyFormattedCitation":"(Solomon, 2022)"},"properties":{"noteIndex":0},"schema":"https://github.com/citation-style-language/schema/raw/master/csl-citation.json"}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(Solomon 2022)</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020CCFC4" w14:textId="5E027FA1"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Menurut</w:t>
      </w:r>
      <w:proofErr w:type="spellEnd"/>
      <w:r w:rsidRPr="00087E25">
        <w:rPr>
          <w:rFonts w:ascii="Arial" w:eastAsia="Times New Roman" w:hAnsi="Arial" w:cs="Arial"/>
          <w:sz w:val="24"/>
          <w:szCs w:val="24"/>
          <w:lang w:val="en-ID" w:eastAsia="en-ID"/>
        </w:rPr>
        <w:t xml:space="preserve"> Aldwell, Schachter, dan Cadwallader (2019),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tonal yang </w:t>
      </w:r>
      <w:proofErr w:type="spellStart"/>
      <w:r w:rsidRPr="00087E25">
        <w:rPr>
          <w:rFonts w:ascii="Arial" w:eastAsia="Times New Roman" w:hAnsi="Arial" w:cs="Arial"/>
          <w:sz w:val="24"/>
          <w:szCs w:val="24"/>
          <w:lang w:val="en-ID" w:eastAsia="en-ID"/>
        </w:rPr>
        <w:t>melibatkan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dominan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sekunder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alterasi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kromatik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substitusi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perluasan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variasi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luas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Penguasaan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memungkinkan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hubungan</w:t>
      </w:r>
      <w:proofErr w:type="spellEnd"/>
      <w:r w:rsidRPr="00087E25">
        <w:rPr>
          <w:rFonts w:ascii="Arial" w:eastAsia="Times New Roman" w:hAnsi="Arial" w:cs="Arial"/>
          <w:sz w:val="24"/>
          <w:szCs w:val="24"/>
          <w:lang w:val="en-ID" w:eastAsia="en-ID"/>
        </w:rPr>
        <w:t xml:space="preserve"> tonal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sekaligus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mengembangkan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kreativitas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penciptaan</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pengolahan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Aldwell","given":"E.","non-dropping-particle":"","parse-names":false,"suffix":""},{"dropping-particle":"","family":"Schachter","given":"C.","non-dropping-particle":"","parse-names":false,"suffix":""},{"dropping-particle":"","family":"Cadwallader","given":"A.","non-dropping-particle":"","parse-names":false,"suffix":""}],"id":"ITEM-1","issued":{"date-parts":[["2019"]]},"number-of-pages":"1-62","publisher":"Boston: Cengage Learning.","publisher-place":"Boston","title":"Harmony and Voice Leading.","type":"book"},"uris":["http://www.mendeley.com/documents/?uuid=a275cf17-bd52-4061-86bb-50db43fecd0b"]}],"mendeley":{"formattedCitation":"(Aldwell, Schachter, and Cadwallader 2019)","plainTextFormattedCitation":"(Aldwell, Schachter, and Cadwallader 2019)","previouslyFormattedCitation":"(Aldwell et al., 2019)"},"properties":{"noteIndex":0},"schema":"https://github.com/citation-style-language/schema/raw/master/csl-citation.json"}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(Aldwell, Schachter, and Cadwallader 2019)</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408B4D06" w14:textId="07F7E4FF" w:rsidR="00C933D9" w:rsidRPr="00087E25" w:rsidRDefault="00C933D9" w:rsidP="00C933D9">
      <w:pPr>
        <w:spacing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materi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teoritis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lastRenderedPageBreak/>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sarana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mengembangkan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berpikir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musical thinking</w:t>
      </w:r>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Nelson","given":"Ricky","non-dropping-particle":"","parse-names":false,"suffix":""},{"dropping-particle":"","family":"Sriwulan","given":"Wilma","non-dropping-particle":"","parse-names":false,"suffix":""},{"dropping-particle":"","family":"Yasril","given":"Adha","non-dropping-particle":"","parse-names":false,"suffix":""}],"container-title":"Musica: Journal of Music","id":"ITEM-1","issue":"2","issued":{"date-parts":[["2022"]]},"page":"20-30","title":"Struktur Musik Gual Huda-Huda dalam Ansambel Gonrang Sipitu-Pitu di Bandar Tongah Kecamatan Silau Kahean Kabupaten Simalungun (Gual Huda-Huda Music Structure in the Gonrang Sipitu-Pitu Ensemble in Bandar Tongah, Silau Kahean District, Simalungun Regency)","type":"article-journal","volume":"2"},"uris":["http://www.mendeley.com/documents/?uuid=f84077e3-313f-4da4-90a4-e911042d7a23"]}],"mendeley":{"formattedCitation":"(Nelson, Sriwulan, and Yasril 2022)","plainTextFormattedCitation":"(Nelson, Sriwulan, and Yasril 2022)","previouslyFormattedCitation":"(Nelson et al., 2022)"},"properties":{"noteIndex":0},"schema":"https://github.com/citation-style-language/schema/raw/master/csl-citation.json"}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(Nelson, Sriwulan, and Yasril 2022)</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mudah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melakukan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menyusun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melakukan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improvisasi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maupun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menciptakan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koherensi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struktural</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bagian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terpisahkan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pembentukan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kompetensi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profesional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musisi</w:t>
      </w:r>
      <w:proofErr w:type="spellEnd"/>
      <w:r w:rsidRPr="00087E25">
        <w:rPr>
          <w:rFonts w:ascii="Arial" w:eastAsia="Times New Roman" w:hAnsi="Arial" w:cs="Arial"/>
          <w:sz w:val="24"/>
          <w:szCs w:val="24"/>
          <w:lang w:val="en-ID" w:eastAsia="en-ID"/>
        </w:rPr>
        <w:t>.</w:t>
      </w:r>
    </w:p>
    <w:p w14:paraId="3B16A936" w14:textId="77777777" w:rsidR="00C933D9" w:rsidRPr="00087E25" w:rsidRDefault="00C933D9" w:rsidP="00C933D9">
      <w:pPr>
        <w:spacing w:after="0" w:line="360" w:lineRule="auto"/>
        <w:jc w:val="both"/>
        <w:rPr>
          <w:rFonts w:ascii="Arial" w:eastAsia="Times New Roman" w:hAnsi="Arial" w:cs="Arial"/>
          <w:b/>
          <w:bCs/>
          <w:sz w:val="24"/>
          <w:szCs w:val="24"/>
          <w:lang w:val="en-ID" w:eastAsia="en-ID"/>
        </w:rPr>
      </w:pPr>
      <w:r w:rsidRPr="00087E25">
        <w:rPr>
          <w:rFonts w:ascii="Arial" w:eastAsia="Times New Roman" w:hAnsi="Arial" w:cs="Arial"/>
          <w:b/>
          <w:bCs/>
          <w:sz w:val="24"/>
          <w:szCs w:val="24"/>
          <w:lang w:val="en-ID" w:eastAsia="en-ID"/>
        </w:rPr>
        <w:t>2.2 Secondary Dominant Chord</w:t>
      </w:r>
    </w:p>
    <w:p w14:paraId="6F6658C7"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adalah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dominan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berfungsi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sementara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selain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tonika</w:t>
      </w:r>
      <w:proofErr w:type="spellEnd"/>
      <w:r w:rsidRPr="00087E25">
        <w:rPr>
          <w:rFonts w:ascii="Arial" w:eastAsia="Times New Roman" w:hAnsi="Arial" w:cs="Arial"/>
          <w:sz w:val="24"/>
          <w:szCs w:val="24"/>
          <w:lang w:val="en-ID" w:eastAsia="en-ID"/>
        </w:rPr>
        <w:t xml:space="preserve">. Akor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biasanya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mengandung</w:t>
      </w:r>
      <w:proofErr w:type="spellEnd"/>
      <w:r w:rsidRPr="00087E25">
        <w:rPr>
          <w:rFonts w:ascii="Arial" w:eastAsia="Times New Roman" w:hAnsi="Arial" w:cs="Arial"/>
          <w:sz w:val="24"/>
          <w:szCs w:val="24"/>
          <w:lang w:val="en-ID" w:eastAsia="en-ID"/>
        </w:rPr>
        <w:t xml:space="preserve"> nada </w:t>
      </w:r>
      <w:proofErr w:type="spellStart"/>
      <w:r w:rsidRPr="00087E25">
        <w:rPr>
          <w:rFonts w:ascii="Arial" w:eastAsia="Times New Roman" w:hAnsi="Arial" w:cs="Arial"/>
          <w:sz w:val="24"/>
          <w:szCs w:val="24"/>
          <w:lang w:val="en-ID" w:eastAsia="en-ID"/>
        </w:rPr>
        <w:t>kromatik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termasuk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tangga</w:t>
      </w:r>
      <w:proofErr w:type="spellEnd"/>
      <w:r w:rsidRPr="00087E25">
        <w:rPr>
          <w:rFonts w:ascii="Arial" w:eastAsia="Times New Roman" w:hAnsi="Arial" w:cs="Arial"/>
          <w:sz w:val="24"/>
          <w:szCs w:val="24"/>
          <w:lang w:val="en-ID" w:eastAsia="en-ID"/>
        </w:rPr>
        <w:t xml:space="preserve"> nada </w:t>
      </w:r>
      <w:proofErr w:type="spellStart"/>
      <w:r w:rsidRPr="00087E25">
        <w:rPr>
          <w:rFonts w:ascii="Arial" w:eastAsia="Times New Roman" w:hAnsi="Arial" w:cs="Arial"/>
          <w:sz w:val="24"/>
          <w:szCs w:val="24"/>
          <w:lang w:val="en-ID" w:eastAsia="en-ID"/>
        </w:rPr>
        <w:t>utama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sehingga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kecenderungan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resolusi</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kuat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menuju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tujuan</w:t>
      </w:r>
      <w:proofErr w:type="spellEnd"/>
      <w:r w:rsidRPr="00087E25">
        <w:rPr>
          <w:rFonts w:ascii="Arial" w:eastAsia="Times New Roman" w:hAnsi="Arial" w:cs="Arial"/>
          <w:sz w:val="24"/>
          <w:szCs w:val="24"/>
          <w:lang w:val="en-ID" w:eastAsia="en-ID"/>
        </w:rPr>
        <w:t>.</w:t>
      </w:r>
    </w:p>
    <w:p w14:paraId="4468B42B" w14:textId="77777777" w:rsidR="00C933D9" w:rsidRPr="00087E25" w:rsidRDefault="00C933D9" w:rsidP="00C933D9">
      <w:pPr>
        <w:spacing w:after="0" w:line="360" w:lineRule="auto"/>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Contoh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diatonik</w:t>
      </w:r>
      <w:proofErr w:type="spellEnd"/>
      <w:r w:rsidRPr="00087E25">
        <w:rPr>
          <w:rFonts w:ascii="Arial" w:eastAsia="Times New Roman" w:hAnsi="Arial" w:cs="Arial"/>
          <w:sz w:val="24"/>
          <w:szCs w:val="24"/>
          <w:lang w:val="en-ID" w:eastAsia="en-ID"/>
        </w:rPr>
        <w:t>:</w:t>
      </w:r>
    </w:p>
    <w:p w14:paraId="7FD4A26B" w14:textId="77777777" w:rsidR="00C933D9" w:rsidRPr="00087E25" w:rsidRDefault="00C933D9" w:rsidP="00C933D9">
      <w:pPr>
        <w:spacing w:after="0" w:line="360" w:lineRule="auto"/>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C - Dm - G - C</w:t>
      </w:r>
    </w:p>
    <w:p w14:paraId="1B67EA0B" w14:textId="77777777" w:rsidR="00C933D9" w:rsidRPr="00087E25" w:rsidRDefault="00C933D9" w:rsidP="00C933D9">
      <w:pPr>
        <w:spacing w:after="0" w:line="360" w:lineRule="auto"/>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w:t>
      </w:r>
      <w:r w:rsidRPr="00087E25">
        <w:rPr>
          <w:rFonts w:ascii="Arial" w:eastAsia="Times New Roman" w:hAnsi="Arial" w:cs="Arial"/>
          <w:sz w:val="24"/>
          <w:szCs w:val="24"/>
          <w:lang w:val="en-ID" w:eastAsia="en-ID"/>
        </w:rPr>
        <w:t>:</w:t>
      </w:r>
    </w:p>
    <w:p w14:paraId="7C8A758B" w14:textId="77777777" w:rsidR="00C933D9" w:rsidRPr="00087E25" w:rsidRDefault="00C933D9" w:rsidP="00C933D9">
      <w:pPr>
        <w:spacing w:after="0" w:line="360" w:lineRule="auto"/>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C - A7 - Dm - G - C</w:t>
      </w:r>
    </w:p>
    <w:p w14:paraId="66CC559F" w14:textId="77777777" w:rsidR="00C933D9" w:rsidRPr="00087E25" w:rsidRDefault="00C933D9" w:rsidP="00C933D9">
      <w:pPr>
        <w:spacing w:after="0" w:line="360" w:lineRule="auto"/>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w:t>
      </w:r>
    </w:p>
    <w:p w14:paraId="47FDA5FA" w14:textId="77777777" w:rsidR="00C933D9" w:rsidRPr="00087E25" w:rsidRDefault="00C933D9" w:rsidP="00C933D9">
      <w:pPr>
        <w:spacing w:after="0" w:line="360" w:lineRule="auto"/>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I – V/ii – ii – V – I</w:t>
      </w:r>
    </w:p>
    <w:p w14:paraId="5AE843AC" w14:textId="2E0DFEB8" w:rsidR="00C933D9" w:rsidRPr="00087E25" w:rsidRDefault="00C933D9" w:rsidP="00C933D9">
      <w:pPr>
        <w:spacing w:line="360" w:lineRule="auto"/>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Pada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A7 </w:t>
      </w:r>
      <w:proofErr w:type="spellStart"/>
      <w:r w:rsidRPr="00087E25">
        <w:rPr>
          <w:rFonts w:ascii="Arial" w:eastAsia="Times New Roman" w:hAnsi="Arial" w:cs="Arial"/>
          <w:sz w:val="24"/>
          <w:szCs w:val="24"/>
          <w:lang w:val="en-ID" w:eastAsia="en-ID"/>
        </w:rPr>
        <w:t>berfungsi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dominan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sementara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menuju</w:t>
      </w:r>
      <w:proofErr w:type="spellEnd"/>
      <w:r w:rsidRPr="00087E25">
        <w:rPr>
          <w:rFonts w:ascii="Arial" w:eastAsia="Times New Roman" w:hAnsi="Arial" w:cs="Arial"/>
          <w:sz w:val="24"/>
          <w:szCs w:val="24"/>
          <w:lang w:val="en-ID" w:eastAsia="en-ID"/>
        </w:rPr>
        <w:t xml:space="preserve"> D minor.</w:t>
      </w:r>
    </w:p>
    <w:p w14:paraId="1B7913E0" w14:textId="77777777" w:rsidR="00C933D9" w:rsidRPr="00087E25" w:rsidRDefault="00C933D9" w:rsidP="00C933D9">
      <w:pPr>
        <w:spacing w:after="0" w:line="360" w:lineRule="auto"/>
        <w:jc w:val="both"/>
        <w:rPr>
          <w:rFonts w:ascii="Arial" w:eastAsia="Times New Roman" w:hAnsi="Arial" w:cs="Arial"/>
          <w:b/>
          <w:bCs/>
          <w:sz w:val="24"/>
          <w:szCs w:val="24"/>
          <w:lang w:val="en-ID" w:eastAsia="en-ID"/>
        </w:rPr>
      </w:pPr>
      <w:r w:rsidRPr="00087E25">
        <w:rPr>
          <w:rFonts w:ascii="Arial" w:eastAsia="Times New Roman" w:hAnsi="Arial" w:cs="Arial"/>
          <w:b/>
          <w:bCs/>
          <w:sz w:val="24"/>
          <w:szCs w:val="24"/>
          <w:lang w:val="en-ID" w:eastAsia="en-ID"/>
        </w:rPr>
        <w:t>2.3 Modal Interchange</w:t>
      </w:r>
    </w:p>
    <w:p w14:paraId="0EFC2B8E" w14:textId="0860214B"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Salah </w:t>
      </w:r>
      <w:proofErr w:type="spellStart"/>
      <w:r w:rsidRPr="00087E25">
        <w:rPr>
          <w:rFonts w:ascii="Arial" w:eastAsia="Times New Roman" w:hAnsi="Arial" w:cs="Arial"/>
          <w:sz w:val="24"/>
          <w:szCs w:val="24"/>
          <w:lang w:val="en-ID" w:eastAsia="en-ID"/>
        </w:rPr>
        <w:t>satu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banyak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digunakan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modern </w:t>
      </w:r>
      <w:proofErr w:type="spellStart"/>
      <w:r w:rsidRPr="00087E25">
        <w:rPr>
          <w:rFonts w:ascii="Arial" w:eastAsia="Times New Roman" w:hAnsi="Arial" w:cs="Arial"/>
          <w:sz w:val="24"/>
          <w:szCs w:val="24"/>
          <w:lang w:val="en-ID" w:eastAsia="en-ID"/>
        </w:rPr>
        <w:t>adalah</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atau</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borrowed harmony</w:t>
      </w:r>
      <w:r w:rsidRPr="00087E25">
        <w:rPr>
          <w:rFonts w:ascii="Arial" w:eastAsia="Times New Roman" w:hAnsi="Arial" w:cs="Arial"/>
          <w:sz w:val="24"/>
          <w:szCs w:val="24"/>
          <w:lang w:val="en-ID" w:eastAsia="en-ID"/>
        </w:rPr>
        <w:t xml:space="preserve">. Teknik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merujuk</w:t>
      </w:r>
      <w:proofErr w:type="spellEnd"/>
      <w:r w:rsidRPr="00087E25">
        <w:rPr>
          <w:rFonts w:ascii="Arial" w:eastAsia="Times New Roman" w:hAnsi="Arial" w:cs="Arial"/>
          <w:sz w:val="24"/>
          <w:szCs w:val="24"/>
          <w:lang w:val="en-ID" w:eastAsia="en-ID"/>
        </w:rPr>
        <w:t xml:space="preserve"> pada proses </w:t>
      </w:r>
      <w:proofErr w:type="spellStart"/>
      <w:r w:rsidRPr="00087E25">
        <w:rPr>
          <w:rFonts w:ascii="Arial" w:eastAsia="Times New Roman" w:hAnsi="Arial" w:cs="Arial"/>
          <w:sz w:val="24"/>
          <w:szCs w:val="24"/>
          <w:lang w:val="en-ID" w:eastAsia="en-ID"/>
        </w:rPr>
        <w:t>peminjaman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modus </w:t>
      </w:r>
      <w:proofErr w:type="spellStart"/>
      <w:r w:rsidRPr="00087E25">
        <w:rPr>
          <w:rFonts w:ascii="Arial" w:eastAsia="Times New Roman" w:hAnsi="Arial" w:cs="Arial"/>
          <w:sz w:val="24"/>
          <w:szCs w:val="24"/>
          <w:lang w:val="en-ID" w:eastAsia="en-ID"/>
        </w:rPr>
        <w:t>paralel</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pusat</w:t>
      </w:r>
      <w:proofErr w:type="spellEnd"/>
      <w:r w:rsidRPr="00087E25">
        <w:rPr>
          <w:rFonts w:ascii="Arial" w:eastAsia="Times New Roman" w:hAnsi="Arial" w:cs="Arial"/>
          <w:sz w:val="24"/>
          <w:szCs w:val="24"/>
          <w:lang w:val="en-ID" w:eastAsia="en-ID"/>
        </w:rPr>
        <w:t xml:space="preserve"> tonal yang </w:t>
      </w:r>
      <w:proofErr w:type="spellStart"/>
      <w:r w:rsidRPr="00087E25">
        <w:rPr>
          <w:rFonts w:ascii="Arial" w:eastAsia="Times New Roman" w:hAnsi="Arial" w:cs="Arial"/>
          <w:sz w:val="24"/>
          <w:szCs w:val="24"/>
          <w:lang w:val="en-ID" w:eastAsia="en-ID"/>
        </w:rPr>
        <w:t>sama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berasal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susunan</w:t>
      </w:r>
      <w:proofErr w:type="spellEnd"/>
      <w:r w:rsidRPr="00087E25">
        <w:rPr>
          <w:rFonts w:ascii="Arial" w:eastAsia="Times New Roman" w:hAnsi="Arial" w:cs="Arial"/>
          <w:sz w:val="24"/>
          <w:szCs w:val="24"/>
          <w:lang w:val="en-ID" w:eastAsia="en-ID"/>
        </w:rPr>
        <w:t xml:space="preserve"> interval yang </w:t>
      </w:r>
      <w:proofErr w:type="spellStart"/>
      <w:r w:rsidRPr="00087E25">
        <w:rPr>
          <w:rFonts w:ascii="Arial" w:eastAsia="Times New Roman" w:hAnsi="Arial" w:cs="Arial"/>
          <w:sz w:val="24"/>
          <w:szCs w:val="24"/>
          <w:lang w:val="en-ID" w:eastAsia="en-ID"/>
        </w:rPr>
        <w:t>berbeda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berkembang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abad</w:t>
      </w:r>
      <w:proofErr w:type="spellEnd"/>
      <w:r w:rsidRPr="00087E25">
        <w:rPr>
          <w:rFonts w:ascii="Arial" w:eastAsia="Times New Roman" w:hAnsi="Arial" w:cs="Arial"/>
          <w:sz w:val="24"/>
          <w:szCs w:val="24"/>
          <w:lang w:val="en-ID" w:eastAsia="en-ID"/>
        </w:rPr>
        <w:t xml:space="preserve"> ke-19 dan </w:t>
      </w:r>
      <w:proofErr w:type="spellStart"/>
      <w:r w:rsidRPr="00087E25">
        <w:rPr>
          <w:rFonts w:ascii="Arial" w:eastAsia="Times New Roman" w:hAnsi="Arial" w:cs="Arial"/>
          <w:sz w:val="24"/>
          <w:szCs w:val="24"/>
          <w:lang w:val="en-ID" w:eastAsia="en-ID"/>
        </w:rPr>
        <w:t>kemudian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salah </w:t>
      </w:r>
      <w:proofErr w:type="spellStart"/>
      <w:r w:rsidRPr="00087E25">
        <w:rPr>
          <w:rFonts w:ascii="Arial" w:eastAsia="Times New Roman" w:hAnsi="Arial" w:cs="Arial"/>
          <w:sz w:val="24"/>
          <w:szCs w:val="24"/>
          <w:lang w:val="en-ID" w:eastAsia="en-ID"/>
        </w:rPr>
        <w:t>satu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elemen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jazz, </w:t>
      </w:r>
      <w:proofErr w:type="spellStart"/>
      <w:r w:rsidRPr="00087E25">
        <w:rPr>
          <w:rFonts w:ascii="Arial" w:eastAsia="Times New Roman" w:hAnsi="Arial" w:cs="Arial"/>
          <w:sz w:val="24"/>
          <w:szCs w:val="24"/>
          <w:lang w:val="en-ID" w:eastAsia="en-ID"/>
        </w:rPr>
        <w:t>populer</w:t>
      </w:r>
      <w:proofErr w:type="spellEnd"/>
      <w:r w:rsidRPr="00087E25">
        <w:rPr>
          <w:rFonts w:ascii="Arial" w:eastAsia="Times New Roman" w:hAnsi="Arial" w:cs="Arial"/>
          <w:sz w:val="24"/>
          <w:szCs w:val="24"/>
          <w:lang w:val="en-ID" w:eastAsia="en-ID"/>
        </w:rPr>
        <w:t xml:space="preserve">, film scoring, dan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kontemporer</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{"citationItems":[{"id":"ITEM-1","itemData":{"ISSN":"2807-6044","author":[{"dropping-particle":"","family":"Utomo","given":"Yunatan Krisno","non-dropping-particle":"","parse-names":false,"suffix":""},{"dropping-particle":"","family":"Suwito","given":"Gregorius","non-dropping-particle":"","parse-names":false,"suffix":""},{"dropping-particle":"","family":"Adiyati","given":"Rini","non-dropping-particle":"","parse-names":false,"suffix":""},{"dropping-particle":"","family":"Nelson","given":"Ricky","non-dropping-particle":"","parse-names":false,"suffix":""}],"container-title":"Real Coster: Jurnal Pengabdian kepada Masyarakat","id":"ITEM-1","issue":"1","issued":{"date-parts":[["2026"]]},"page":"79-96","title":"Implementasi Musik dalam Misi Lintas Budaya pada Program Pengabdian Masyarakat STT Kristus Alfa Omega di Daegu, Busan, dan Jinju Korea Selatan","type":"article-journal","volume":"9"},"uris":["http://www.mendeley.com/documents/?uuid=9ba798ce-49a0-4bc6-bf53-f8e30a145bfa"]}],"mendeley":{"formattedCitation":"(Utomo et al. 2026)","plainTextFormattedCitation":"(Utomo et al. 2026)","previouslyFormattedCitation":"(Utomo et al., 2026)"},"properties":{"noteIndex":0},"schema":"https://github.com/citation-style-language/schema/raw/master/csl-citation.json"}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(Utomo et al. 2026)</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7B1F9C62" w14:textId="3351360A"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{"citationItems":[{"id":"ITEM-1","itemData":{"author":[{"dropping-particle":"","family":"Stone","given":"S. C.","non-dropping-particle":"","parse-names":false,"suffix":""}],"id":"ITEM-1","issued":{"date-parts":[["2018"]]},"publisher":"Bloomsbury Publishing USA","publisher-place":"USA","title":"Music theory and composition: a practical approach.","type":"book"},"uris":["http://www.mendeley.com/documents/?uuid=3370fac5-8277-424a-81d9-746ee3bf1158"]}],"mendeley":{"formattedCitation":"(Stone 2018)","manualFormatting":"Stone (2018)","plainTextFormattedCitation":"(Stone 2018)","previouslyFormattedCitation":"(Stone, 2018)"},"properties":{"noteIndex":0},"schema":"https://github.com/citation-style-language/schema/raw/master/csl-citation.json"}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Pr="00087E25">
        <w:rPr>
          <w:rFonts w:ascii="Arial" w:eastAsia="Times New Roman" w:hAnsi="Arial" w:cs="Arial"/>
          <w:noProof/>
          <w:sz w:val="24"/>
          <w:szCs w:val="24"/>
          <w:lang w:val="en-ID" w:eastAsia="en-ID"/>
        </w:rPr>
        <w:t>Stone (2018)</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memungkinkan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seorang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komposer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memperluas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kosakata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tanpa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harus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melakukan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modulasi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tonalitas</w:t>
      </w:r>
      <w:proofErr w:type="spellEnd"/>
      <w:r w:rsidRPr="00087E25">
        <w:rPr>
          <w:rFonts w:ascii="Arial" w:eastAsia="Times New Roman" w:hAnsi="Arial" w:cs="Arial"/>
          <w:sz w:val="24"/>
          <w:szCs w:val="24"/>
          <w:lang w:val="en-ID" w:eastAsia="en-ID"/>
        </w:rPr>
        <w:t xml:space="preserve"> lain.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tonalitas</w:t>
      </w:r>
      <w:proofErr w:type="spellEnd"/>
      <w:r w:rsidRPr="00087E25">
        <w:rPr>
          <w:rFonts w:ascii="Arial" w:eastAsia="Times New Roman" w:hAnsi="Arial" w:cs="Arial"/>
          <w:sz w:val="24"/>
          <w:szCs w:val="24"/>
          <w:lang w:val="en-ID" w:eastAsia="en-ID"/>
        </w:rPr>
        <w:t xml:space="preserve"> mayor, </w:t>
      </w:r>
      <w:proofErr w:type="spellStart"/>
      <w:r w:rsidRPr="00087E25">
        <w:rPr>
          <w:rFonts w:ascii="Arial" w:eastAsia="Times New Roman" w:hAnsi="Arial" w:cs="Arial"/>
          <w:sz w:val="24"/>
          <w:szCs w:val="24"/>
          <w:lang w:val="en-ID" w:eastAsia="en-ID"/>
        </w:rPr>
        <w:t>misalnya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seperti</w:t>
      </w:r>
      <w:proofErr w:type="spellEnd"/>
      <w:r w:rsidRPr="00087E25">
        <w:rPr>
          <w:rFonts w:ascii="Arial" w:eastAsia="Times New Roman" w:hAnsi="Arial" w:cs="Arial"/>
          <w:sz w:val="24"/>
          <w:szCs w:val="24"/>
          <w:lang w:val="en-ID" w:eastAsia="en-ID"/>
        </w:rPr>
        <w:t xml:space="preserve"> iv minor, </w:t>
      </w:r>
      <w:r w:rsidRPr="00087E25">
        <w:rPr>
          <w:rFonts w:ascii="Segoe UI Symbol" w:eastAsia="Times New Roman" w:hAnsi="Segoe UI Symbol" w:cs="Segoe UI Symbol"/>
          <w:sz w:val="24"/>
          <w:szCs w:val="24"/>
          <w:lang w:val="en-ID" w:eastAsia="en-ID"/>
        </w:rPr>
        <w:t>♭</w:t>
      </w:r>
      <w:r w:rsidRPr="00087E25">
        <w:rPr>
          <w:rFonts w:ascii="Arial" w:eastAsia="Times New Roman" w:hAnsi="Arial" w:cs="Arial"/>
          <w:sz w:val="24"/>
          <w:szCs w:val="24"/>
          <w:lang w:val="en-ID" w:eastAsia="en-ID"/>
        </w:rPr>
        <w:t xml:space="preserve">VI, dan </w:t>
      </w:r>
      <w:r w:rsidRPr="00087E25">
        <w:rPr>
          <w:rFonts w:ascii="Segoe UI Symbol" w:eastAsia="Times New Roman" w:hAnsi="Segoe UI Symbol" w:cs="Segoe UI Symbol"/>
          <w:sz w:val="24"/>
          <w:szCs w:val="24"/>
          <w:lang w:val="en-ID" w:eastAsia="en-ID"/>
        </w:rPr>
        <w:t>♭</w:t>
      </w:r>
      <w:r w:rsidRPr="00087E25">
        <w:rPr>
          <w:rFonts w:ascii="Arial" w:eastAsia="Times New Roman" w:hAnsi="Arial" w:cs="Arial"/>
          <w:sz w:val="24"/>
          <w:szCs w:val="24"/>
          <w:lang w:val="en-ID" w:eastAsia="en-ID"/>
        </w:rPr>
        <w:t xml:space="preserve">VII </w:t>
      </w:r>
      <w:proofErr w:type="spellStart"/>
      <w:r w:rsidRPr="00087E25">
        <w:rPr>
          <w:rFonts w:ascii="Arial" w:eastAsia="Times New Roman" w:hAnsi="Arial" w:cs="Arial"/>
          <w:sz w:val="24"/>
          <w:szCs w:val="24"/>
          <w:lang w:val="en-ID" w:eastAsia="en-ID"/>
        </w:rPr>
        <w:t>dapat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dipinjam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modus minor </w:t>
      </w:r>
      <w:proofErr w:type="spellStart"/>
      <w:r w:rsidRPr="00087E25">
        <w:rPr>
          <w:rFonts w:ascii="Arial" w:eastAsia="Times New Roman" w:hAnsi="Arial" w:cs="Arial"/>
          <w:sz w:val="24"/>
          <w:szCs w:val="24"/>
          <w:lang w:val="en-ID" w:eastAsia="en-ID"/>
        </w:rPr>
        <w:t>paralel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kaya dan </w:t>
      </w:r>
      <w:proofErr w:type="spellStart"/>
      <w:r w:rsidRPr="00087E25">
        <w:rPr>
          <w:rFonts w:ascii="Arial" w:eastAsia="Times New Roman" w:hAnsi="Arial" w:cs="Arial"/>
          <w:sz w:val="24"/>
          <w:szCs w:val="24"/>
          <w:lang w:val="en-ID" w:eastAsia="en-ID"/>
        </w:rPr>
        <w:t>emosional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contoh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tonalitas</w:t>
      </w:r>
      <w:proofErr w:type="spellEnd"/>
      <w:r w:rsidRPr="00087E25">
        <w:rPr>
          <w:rFonts w:ascii="Arial" w:eastAsia="Times New Roman" w:hAnsi="Arial" w:cs="Arial"/>
          <w:sz w:val="24"/>
          <w:szCs w:val="24"/>
          <w:lang w:val="en-ID" w:eastAsia="en-ID"/>
        </w:rPr>
        <w:t xml:space="preserve"> C Mayor,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C– F – G – C </w:t>
      </w:r>
      <w:proofErr w:type="spellStart"/>
      <w:r w:rsidRPr="00087E25">
        <w:rPr>
          <w:rFonts w:ascii="Arial" w:eastAsia="Times New Roman" w:hAnsi="Arial" w:cs="Arial"/>
          <w:sz w:val="24"/>
          <w:szCs w:val="24"/>
          <w:lang w:val="en-ID" w:eastAsia="en-ID"/>
        </w:rPr>
        <w:t>dapat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diubah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C– Fm – G – C.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lastRenderedPageBreak/>
        <w:t>akor</w:t>
      </w:r>
      <w:proofErr w:type="spellEnd"/>
      <w:r w:rsidRPr="00087E25">
        <w:rPr>
          <w:rFonts w:ascii="Arial" w:eastAsia="Times New Roman" w:hAnsi="Arial" w:cs="Arial"/>
          <w:sz w:val="24"/>
          <w:szCs w:val="24"/>
          <w:lang w:val="en-ID" w:eastAsia="en-ID"/>
        </w:rPr>
        <w:t xml:space="preserve"> F minor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perubahan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reflektif</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emosional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dibandingkan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diatonik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biasa</w:t>
      </w:r>
      <w:proofErr w:type="spellEnd"/>
      <w:r w:rsidRPr="00087E25">
        <w:rPr>
          <w:rFonts w:ascii="Arial" w:eastAsia="Times New Roman" w:hAnsi="Arial" w:cs="Arial"/>
          <w:sz w:val="24"/>
          <w:szCs w:val="24"/>
          <w:lang w:val="en-ID" w:eastAsia="en-ID"/>
        </w:rPr>
        <w:t xml:space="preserve">. Teknik </w:t>
      </w:r>
      <w:proofErr w:type="spellStart"/>
      <w:r w:rsidRPr="00087E25">
        <w:rPr>
          <w:rFonts w:ascii="Arial" w:eastAsia="Times New Roman" w:hAnsi="Arial" w:cs="Arial"/>
          <w:sz w:val="24"/>
          <w:szCs w:val="24"/>
          <w:lang w:val="en-ID" w:eastAsia="en-ID"/>
        </w:rPr>
        <w:t>serupa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banyak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ditemukan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lagu-lagu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penyembahan</w:t>
      </w:r>
      <w:proofErr w:type="spellEnd"/>
      <w:r w:rsidRPr="00087E25">
        <w:rPr>
          <w:rFonts w:ascii="Arial" w:eastAsia="Times New Roman" w:hAnsi="Arial" w:cs="Arial"/>
          <w:sz w:val="24"/>
          <w:szCs w:val="24"/>
          <w:lang w:val="en-ID" w:eastAsia="en-ID"/>
        </w:rPr>
        <w:t xml:space="preserve"> modern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memperkuat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makna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teks</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meningkatkan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intensitas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emosional</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bagian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tertentu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lagu</w:t>
      </w:r>
      <w:proofErr w:type="spellEnd"/>
      <w:r w:rsidRPr="00087E25">
        <w:rPr>
          <w:rFonts w:ascii="Arial" w:eastAsia="Times New Roman" w:hAnsi="Arial" w:cs="Arial"/>
          <w:sz w:val="24"/>
          <w:szCs w:val="24"/>
          <w:lang w:val="en-ID" w:eastAsia="en-ID"/>
        </w:rPr>
        <w:t>.</w:t>
      </w:r>
    </w:p>
    <w:p w14:paraId="06BF457B"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kontemporer</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digunakan</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bagian</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bridge</w:t>
      </w:r>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interlude</w:t>
      </w:r>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klimaks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menciptakan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nuansa</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dramatis.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memperkaya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memberikan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ruang</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luas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ekspresi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para </w:t>
      </w:r>
      <w:proofErr w:type="spellStart"/>
      <w:r w:rsidRPr="00087E25">
        <w:rPr>
          <w:rFonts w:ascii="Arial" w:eastAsia="Times New Roman" w:hAnsi="Arial" w:cs="Arial"/>
          <w:sz w:val="24"/>
          <w:szCs w:val="24"/>
          <w:lang w:val="en-ID" w:eastAsia="en-ID"/>
        </w:rPr>
        <w:t>pelayan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Dari </w:t>
      </w:r>
      <w:proofErr w:type="spellStart"/>
      <w:r w:rsidRPr="00087E25">
        <w:rPr>
          <w:rFonts w:ascii="Arial" w:eastAsia="Times New Roman" w:hAnsi="Arial" w:cs="Arial"/>
          <w:sz w:val="24"/>
          <w:szCs w:val="24"/>
          <w:lang w:val="en-ID" w:eastAsia="en-ID"/>
        </w:rPr>
        <w:t>perspektif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membantu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mengembangkan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kreativitas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menyusun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terpaku</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pola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diatonik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konvensional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mengeksplorasi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kemungkinan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luas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sesuai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kebutuhan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w:t>
      </w:r>
    </w:p>
    <w:p w14:paraId="72D9261E" w14:textId="77777777" w:rsidR="00C933D9" w:rsidRPr="00087E25" w:rsidRDefault="00C933D9" w:rsidP="00C933D9">
      <w:pPr>
        <w:spacing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atau</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borrowed chords</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peminjaman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modus </w:t>
      </w:r>
      <w:proofErr w:type="spellStart"/>
      <w:r w:rsidRPr="00087E25">
        <w:rPr>
          <w:rFonts w:ascii="Arial" w:eastAsia="Times New Roman" w:hAnsi="Arial" w:cs="Arial"/>
          <w:sz w:val="24"/>
          <w:szCs w:val="24"/>
          <w:lang w:val="en-ID" w:eastAsia="en-ID"/>
        </w:rPr>
        <w:t>paralel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memperkaya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suatu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Teknik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banyak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digunakan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modern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menciptakan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variasi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ekspresif</w:t>
      </w:r>
      <w:proofErr w:type="spellEnd"/>
      <w:r w:rsidRPr="00087E25">
        <w:rPr>
          <w:rFonts w:ascii="Arial" w:eastAsia="Times New Roman" w:hAnsi="Arial" w:cs="Arial"/>
          <w:sz w:val="24"/>
          <w:szCs w:val="24"/>
          <w:lang w:val="en-ID" w:eastAsia="en-ID"/>
        </w:rPr>
        <w:t>.</w:t>
      </w:r>
    </w:p>
    <w:p w14:paraId="0F985413" w14:textId="77777777" w:rsidR="00C933D9" w:rsidRPr="00087E25" w:rsidRDefault="00C933D9" w:rsidP="00C933D9">
      <w:pPr>
        <w:spacing w:after="0" w:line="360" w:lineRule="auto"/>
        <w:jc w:val="both"/>
        <w:rPr>
          <w:rFonts w:ascii="Arial" w:eastAsia="Times New Roman" w:hAnsi="Arial" w:cs="Arial"/>
          <w:b/>
          <w:bCs/>
          <w:sz w:val="24"/>
          <w:szCs w:val="24"/>
          <w:lang w:val="en-ID" w:eastAsia="en-ID"/>
        </w:rPr>
      </w:pPr>
      <w:r w:rsidRPr="00087E25">
        <w:rPr>
          <w:rFonts w:ascii="Arial" w:eastAsia="Times New Roman" w:hAnsi="Arial" w:cs="Arial"/>
          <w:b/>
          <w:bCs/>
          <w:sz w:val="24"/>
          <w:szCs w:val="24"/>
          <w:lang w:val="en-ID" w:eastAsia="en-ID"/>
        </w:rPr>
        <w:t xml:space="preserve">2.4 </w:t>
      </w:r>
      <w:proofErr w:type="spellStart"/>
      <w:r w:rsidRPr="00087E25">
        <w:rPr>
          <w:rFonts w:ascii="Arial" w:eastAsia="Times New Roman" w:hAnsi="Arial" w:cs="Arial"/>
          <w:b/>
          <w:bCs/>
          <w:sz w:val="24"/>
          <w:szCs w:val="24"/>
          <w:lang w:val="en-ID" w:eastAsia="en-ID"/>
        </w:rPr>
        <w:t>Pembelajaran</w:t>
      </w:r>
      <w:proofErr w:type="spellEnd"/>
      <w:r w:rsidRPr="00087E25">
        <w:rPr>
          <w:rFonts w:ascii="Arial" w:eastAsia="Times New Roman" w:hAnsi="Arial" w:cs="Arial"/>
          <w:b/>
          <w:bCs/>
          <w:sz w:val="24"/>
          <w:szCs w:val="24"/>
          <w:lang w:val="en-ID" w:eastAsia="en-ID"/>
        </w:rPr>
        <w:t xml:space="preserve"> Teori Musik </w:t>
      </w:r>
      <w:proofErr w:type="spellStart"/>
      <w:r w:rsidRPr="00087E25">
        <w:rPr>
          <w:rFonts w:ascii="Arial" w:eastAsia="Times New Roman" w:hAnsi="Arial" w:cs="Arial"/>
          <w:b/>
          <w:bCs/>
          <w:sz w:val="24"/>
          <w:szCs w:val="24"/>
          <w:lang w:val="en-ID" w:eastAsia="en-ID"/>
        </w:rPr>
        <w:t>Lanjutan</w:t>
      </w:r>
      <w:proofErr w:type="spellEnd"/>
    </w:p>
    <w:p w14:paraId="61DE0417"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Pada </w:t>
      </w:r>
      <w:proofErr w:type="spellStart"/>
      <w:r w:rsidRPr="00087E25">
        <w:rPr>
          <w:rFonts w:ascii="Arial" w:eastAsia="Times New Roman" w:hAnsi="Arial" w:cs="Arial"/>
          <w:sz w:val="24"/>
          <w:szCs w:val="24"/>
          <w:lang w:val="en-ID" w:eastAsia="en-ID"/>
        </w:rPr>
        <w:t>tingkat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diarahkan</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berpikir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analitis</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aplikatif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diharapkan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mengidentifikasi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hubungan</w:t>
      </w:r>
      <w:proofErr w:type="spellEnd"/>
      <w:r w:rsidRPr="00087E25">
        <w:rPr>
          <w:rFonts w:ascii="Arial" w:eastAsia="Times New Roman" w:hAnsi="Arial" w:cs="Arial"/>
          <w:sz w:val="24"/>
          <w:szCs w:val="24"/>
          <w:lang w:val="en-ID" w:eastAsia="en-ID"/>
        </w:rPr>
        <w:t xml:space="preserve"> tonal, </w:t>
      </w:r>
      <w:proofErr w:type="spellStart"/>
      <w:r w:rsidRPr="00087E25">
        <w:rPr>
          <w:rFonts w:ascii="Arial" w:eastAsia="Times New Roman" w:hAnsi="Arial" w:cs="Arial"/>
          <w:sz w:val="24"/>
          <w:szCs w:val="24"/>
          <w:lang w:val="en-ID" w:eastAsia="en-ID"/>
        </w:rPr>
        <w:t>melakukan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menerapkan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demikian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keberhasilan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diukur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menjawab</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soal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tertulis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mengimplementasikan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dipelajari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nyata</w:t>
      </w:r>
      <w:proofErr w:type="spellEnd"/>
      <w:r w:rsidRPr="00087E25">
        <w:rPr>
          <w:rFonts w:ascii="Arial" w:eastAsia="Times New Roman" w:hAnsi="Arial" w:cs="Arial"/>
          <w:sz w:val="24"/>
          <w:szCs w:val="24"/>
          <w:lang w:val="en-ID" w:eastAsia="en-ID"/>
        </w:rPr>
        <w:t>.</w:t>
      </w:r>
    </w:p>
    <w:p w14:paraId="1D4FC01F" w14:textId="77777777" w:rsidR="00C933D9" w:rsidRPr="00087E25" w:rsidRDefault="00C933D9" w:rsidP="00C933D9">
      <w:pPr>
        <w:spacing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karakteristik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khusus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berkaitan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kebutuhan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pelayanan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lastRenderedPageBreak/>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mempelajari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kepentingan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akademik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mendukung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pelayanan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seperti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mengiringi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jemaat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menyusun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lagu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pujian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memimpin</w:t>
      </w:r>
      <w:proofErr w:type="spellEnd"/>
      <w:r w:rsidRPr="00087E25">
        <w:rPr>
          <w:rFonts w:ascii="Arial" w:eastAsia="Times New Roman" w:hAnsi="Arial" w:cs="Arial"/>
          <w:sz w:val="24"/>
          <w:szCs w:val="24"/>
          <w:lang w:val="en-ID" w:eastAsia="en-ID"/>
        </w:rPr>
        <w:t xml:space="preserve"> ibadah, dan </w:t>
      </w:r>
      <w:proofErr w:type="spellStart"/>
      <w:r w:rsidRPr="00087E25">
        <w:rPr>
          <w:rFonts w:ascii="Arial" w:eastAsia="Times New Roman" w:hAnsi="Arial" w:cs="Arial"/>
          <w:sz w:val="24"/>
          <w:szCs w:val="24"/>
          <w:lang w:val="en-ID" w:eastAsia="en-ID"/>
        </w:rPr>
        <w:t>menciptakan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gerejawi</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perlu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dirancang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kontekstual</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aplikatif</w:t>
      </w:r>
      <w:proofErr w:type="spellEnd"/>
      <w:r w:rsidRPr="00087E25">
        <w:rPr>
          <w:rFonts w:ascii="Arial" w:eastAsia="Times New Roman" w:hAnsi="Arial" w:cs="Arial"/>
          <w:sz w:val="24"/>
          <w:szCs w:val="24"/>
          <w:lang w:val="en-ID" w:eastAsia="en-ID"/>
        </w:rPr>
        <w:t xml:space="preserve"> agar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menghubungkan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teoritis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kebutuhan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pelayanan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w:t>
      </w:r>
    </w:p>
    <w:p w14:paraId="178A2FF8" w14:textId="77777777" w:rsidR="00C933D9" w:rsidRPr="00087E25" w:rsidRDefault="00C933D9" w:rsidP="00C933D9">
      <w:pPr>
        <w:spacing w:after="0" w:line="360" w:lineRule="auto"/>
        <w:jc w:val="both"/>
        <w:rPr>
          <w:rFonts w:ascii="Arial" w:eastAsia="Times New Roman" w:hAnsi="Arial" w:cs="Arial"/>
          <w:b/>
          <w:bCs/>
          <w:sz w:val="24"/>
          <w:szCs w:val="24"/>
          <w:lang w:val="en-ID" w:eastAsia="en-ID"/>
        </w:rPr>
      </w:pPr>
      <w:r w:rsidRPr="00087E25">
        <w:rPr>
          <w:rFonts w:ascii="Arial" w:eastAsia="Times New Roman" w:hAnsi="Arial" w:cs="Arial"/>
          <w:b/>
          <w:bCs/>
          <w:sz w:val="24"/>
          <w:szCs w:val="24"/>
          <w:lang w:val="en-ID" w:eastAsia="en-ID"/>
        </w:rPr>
        <w:t xml:space="preserve">2.5 Teori </w:t>
      </w:r>
      <w:proofErr w:type="spellStart"/>
      <w:r w:rsidRPr="00087E25">
        <w:rPr>
          <w:rFonts w:ascii="Arial" w:eastAsia="Times New Roman" w:hAnsi="Arial" w:cs="Arial"/>
          <w:b/>
          <w:bCs/>
          <w:sz w:val="24"/>
          <w:szCs w:val="24"/>
          <w:lang w:val="en-ID" w:eastAsia="en-ID"/>
        </w:rPr>
        <w:t>Konstruktivisme</w:t>
      </w:r>
      <w:proofErr w:type="spellEnd"/>
      <w:r w:rsidRPr="00087E25">
        <w:rPr>
          <w:rFonts w:ascii="Arial" w:eastAsia="Times New Roman" w:hAnsi="Arial" w:cs="Arial"/>
          <w:b/>
          <w:bCs/>
          <w:sz w:val="24"/>
          <w:szCs w:val="24"/>
          <w:lang w:val="en-ID" w:eastAsia="en-ID"/>
        </w:rPr>
        <w:t xml:space="preserve"> dan Experiential Learning</w:t>
      </w:r>
    </w:p>
    <w:p w14:paraId="2B5EF43E" w14:textId="77777777"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menggunakan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konstruktivisme</w:t>
      </w:r>
      <w:proofErr w:type="spellEnd"/>
      <w:r w:rsidRPr="00087E25">
        <w:rPr>
          <w:rFonts w:ascii="Arial" w:eastAsia="Times New Roman" w:hAnsi="Arial" w:cs="Arial"/>
          <w:sz w:val="24"/>
          <w:szCs w:val="24"/>
          <w:lang w:val="en-ID" w:eastAsia="en-ID"/>
        </w:rPr>
        <w:t xml:space="preserve"> dan Experiential Learning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landasan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teoretis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khususnya</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materi</w:t>
      </w:r>
      <w:proofErr w:type="spellEnd"/>
      <w:r w:rsidRPr="00087E25">
        <w:rPr>
          <w:rFonts w:ascii="Arial" w:eastAsia="Times New Roman" w:hAnsi="Arial" w:cs="Arial"/>
          <w:sz w:val="24"/>
          <w:szCs w:val="24"/>
          <w:lang w:val="en-ID" w:eastAsia="en-ID"/>
        </w:rPr>
        <w:t xml:space="preserve"> secondary dominant chord dan modal interchange. </w:t>
      </w:r>
      <w:proofErr w:type="spellStart"/>
      <w:r w:rsidRPr="00087E25">
        <w:rPr>
          <w:rFonts w:ascii="Arial" w:eastAsia="Times New Roman" w:hAnsi="Arial" w:cs="Arial"/>
          <w:sz w:val="24"/>
          <w:szCs w:val="24"/>
          <w:lang w:val="en-ID" w:eastAsia="en-ID"/>
        </w:rPr>
        <w:t>Kedua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menekankan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merupakan</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aktif</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melibatkan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refleksi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konstruksi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pengetahuan</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peserta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didik</w:t>
      </w:r>
      <w:proofErr w:type="spellEnd"/>
      <w:r w:rsidRPr="00087E25">
        <w:rPr>
          <w:rFonts w:ascii="Arial" w:eastAsia="Times New Roman" w:hAnsi="Arial" w:cs="Arial"/>
          <w:sz w:val="24"/>
          <w:szCs w:val="24"/>
          <w:lang w:val="en-ID" w:eastAsia="en-ID"/>
        </w:rPr>
        <w:t>.</w:t>
      </w:r>
    </w:p>
    <w:p w14:paraId="74CCBC5F" w14:textId="1B30E6C0"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Menurut</w:t>
      </w:r>
      <w:proofErr w:type="spellEnd"/>
      <w:r w:rsidRPr="00087E25">
        <w:rPr>
          <w:rFonts w:ascii="Arial" w:eastAsia="Times New Roman" w:hAnsi="Arial" w:cs="Arial"/>
          <w:sz w:val="24"/>
          <w:szCs w:val="24"/>
          <w:lang w:val="en-ID" w:eastAsia="en-ID"/>
        </w:rPr>
        <w:t xml:space="preserve"> Piaget, </w:t>
      </w:r>
      <w:proofErr w:type="spellStart"/>
      <w:r w:rsidRPr="00087E25">
        <w:rPr>
          <w:rFonts w:ascii="Arial" w:eastAsia="Times New Roman" w:hAnsi="Arial" w:cs="Arial"/>
          <w:sz w:val="24"/>
          <w:szCs w:val="24"/>
          <w:lang w:val="en-ID" w:eastAsia="en-ID"/>
        </w:rPr>
        <w:t>konstruktivisme</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memandang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pengetahuan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ditransfer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langsung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pengajar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kepada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didik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melainkan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dibangun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asimilasi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akomodasi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berdasarkan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diperoleh</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{"citationItems":[{"id":"ITEM-1","itemData":{"DOI":"10.55927/fjmr.v2i12.7420","abstract":"This research aims to explore the meaning of the use of Tungkot Tunggal Panaluan. The research method used in this research is a qualitative descriptive method which aims to describe systematically, actual and factually using words, sentences and images as supporting data.Data collection techniques in this research are library studies, documentaries and interviews with the source of the heir of Tungkot Tunggal Panaluan.Tungkot Tungkol Panaluan is a stick carved with the faces of seven humans and several animals carved according to actual events from certain wood and have supernatural powers. The research was carried out in Humbang Hasundutan, precisely Huta Gurgur, one of the areas that is one of the origins of the Batak or King clan rest (village). The results of the research are a source of information for understanding the meaning of Tungkot Tunggal Panaluan as a symbol of sahala or sangap.","author":[{"dropping-particle":"","family":"Nelson","given":"Ricky","non-dropping-particle":"","parse-names":false,"suffix":""},{"dropping-particle":"","family":"Sihombing","given":"Marfenas Marolop","non-dropping-particle":"","parse-names":false,"suffix":""}],"container-title":"Formosa Journal of Multidisciplinary Research","id":"ITEM-1","issue":"12 SE - Articles","issued":{"date-parts":[["2023","12","28"]]},"page":"1859-1870","title":"Tungkot Tunggal Panaluan is a Symbol of Sangap and Sahala","type":"article-journal","volume":"2"},"uris":["http://www.mendeley.com/documents/?uuid=47ad9a1c-b318-4926-b7cd-8745c1575f9f"]}],"mendeley":{"formattedCitation":"(Nelson and Sihombing 2023)","plainTextFormattedCitation":"(Nelson and Sihombing 2023)","previouslyFormattedCitation":"(Nelson &amp; Sihombing, 2023)"},"properties":{"noteIndex":0},"schema":"https://github.com/citation-style-language/schema/raw/master/csl-citation.json"}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(Nelson and Sihombing 2023)</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membangun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mendengar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memainkan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mengaransemen</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menciptakan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{"citationItems":[{"id":"ITEM-1","itemData":{"author":[{"dropping-particle":"","family":"Roig-Francolí","given":"M.","non-dropping-particle":"","parse-names":false,"suffix":""}],"edition":"3rd .","id":"ITEM-1","issued":{"date-parts":[["2021"]]},"publisher":"McGraw-Hill Education.","publisher-place":"New York","title":"Harmony in Context","type":"book"},"uris":["http://www.mendeley.com/documents/?uuid=b86004ce-2a40-4cac-8ef3-159266369ac1"]}],"mendeley":{"formattedCitation":"(Roig-Francolí 2021)","plainTextFormattedCitation":"(Roig-Francolí 2021)","previouslyFormattedCitation":"(Roig-Francolí, 2021)"},"properties":{"noteIndex":0},"schema":"https://github.com/citation-style-language/schema/raw/master/csl-citation.json"}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(Roig-Francolí 2021)</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berfokus</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penguasaan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pada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mengonstruksi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makna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belajar</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autentik</w:t>
      </w:r>
      <w:proofErr w:type="spellEnd"/>
      <w:r w:rsidRPr="00087E25">
        <w:rPr>
          <w:rFonts w:ascii="Arial" w:eastAsia="Times New Roman" w:hAnsi="Arial" w:cs="Arial"/>
          <w:sz w:val="24"/>
          <w:szCs w:val="24"/>
          <w:lang w:val="en-ID" w:eastAsia="en-ID"/>
        </w:rPr>
        <w:t>.</w:t>
      </w:r>
    </w:p>
    <w:p w14:paraId="6D637E26" w14:textId="7C0EA96B"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Pandangan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konstruktivisme</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diperkuat</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Experiential Learning yang </w:t>
      </w:r>
      <w:proofErr w:type="spellStart"/>
      <w:r w:rsidRPr="00087E25">
        <w:rPr>
          <w:rFonts w:ascii="Arial" w:eastAsia="Times New Roman" w:hAnsi="Arial" w:cs="Arial"/>
          <w:sz w:val="24"/>
          <w:szCs w:val="24"/>
          <w:lang w:val="en-ID" w:eastAsia="en-ID"/>
        </w:rPr>
        <w:t>dikemukakan</w:t>
      </w:r>
      <w:proofErr w:type="spellEnd"/>
      <w:r w:rsidRPr="00087E25">
        <w:rPr>
          <w:rFonts w:ascii="Arial" w:eastAsia="Times New Roman" w:hAnsi="Arial" w:cs="Arial"/>
          <w:sz w:val="24"/>
          <w:szCs w:val="24"/>
          <w:lang w:val="en-ID" w:eastAsia="en-ID"/>
        </w:rPr>
        <w:t xml:space="preserve"> oleh Kolb. Teori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berlangsung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siklus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terdiri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empat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tahap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yaitu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konkret</w:t>
      </w:r>
      <w:proofErr w:type="spellEnd"/>
      <w:r w:rsidRPr="00087E25">
        <w:rPr>
          <w:rFonts w:ascii="Arial" w:eastAsia="Times New Roman" w:hAnsi="Arial" w:cs="Arial"/>
          <w:sz w:val="24"/>
          <w:szCs w:val="24"/>
          <w:lang w:val="en-ID" w:eastAsia="en-ID"/>
        </w:rPr>
        <w:t xml:space="preserve"> (concrete experience), </w:t>
      </w:r>
      <w:proofErr w:type="spellStart"/>
      <w:r w:rsidRPr="00087E25">
        <w:rPr>
          <w:rFonts w:ascii="Arial" w:eastAsia="Times New Roman" w:hAnsi="Arial" w:cs="Arial"/>
          <w:sz w:val="24"/>
          <w:szCs w:val="24"/>
          <w:lang w:val="en-ID" w:eastAsia="en-ID"/>
        </w:rPr>
        <w:t>observasi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reflektif</w:t>
      </w:r>
      <w:proofErr w:type="spellEnd"/>
      <w:r w:rsidRPr="00087E25">
        <w:rPr>
          <w:rFonts w:ascii="Arial" w:eastAsia="Times New Roman" w:hAnsi="Arial" w:cs="Arial"/>
          <w:sz w:val="24"/>
          <w:szCs w:val="24"/>
          <w:lang w:val="en-ID" w:eastAsia="en-ID"/>
        </w:rPr>
        <w:t xml:space="preserve"> (reflective observation), </w:t>
      </w:r>
      <w:proofErr w:type="spellStart"/>
      <w:r w:rsidRPr="00087E25">
        <w:rPr>
          <w:rFonts w:ascii="Arial" w:eastAsia="Times New Roman" w:hAnsi="Arial" w:cs="Arial"/>
          <w:sz w:val="24"/>
          <w:szCs w:val="24"/>
          <w:lang w:val="en-ID" w:eastAsia="en-ID"/>
        </w:rPr>
        <w:t>konseptualisasi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abstrak</w:t>
      </w:r>
      <w:proofErr w:type="spellEnd"/>
      <w:r w:rsidRPr="00087E25">
        <w:rPr>
          <w:rFonts w:ascii="Arial" w:eastAsia="Times New Roman" w:hAnsi="Arial" w:cs="Arial"/>
          <w:sz w:val="24"/>
          <w:szCs w:val="24"/>
          <w:lang w:val="en-ID" w:eastAsia="en-ID"/>
        </w:rPr>
        <w:t xml:space="preserve"> (abstract conceptualization), dan </w:t>
      </w:r>
      <w:proofErr w:type="spellStart"/>
      <w:r w:rsidRPr="00087E25">
        <w:rPr>
          <w:rFonts w:ascii="Arial" w:eastAsia="Times New Roman" w:hAnsi="Arial" w:cs="Arial"/>
          <w:sz w:val="24"/>
          <w:szCs w:val="24"/>
          <w:lang w:val="en-ID" w:eastAsia="en-ID"/>
        </w:rPr>
        <w:t>eksperimen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aktif</w:t>
      </w:r>
      <w:proofErr w:type="spellEnd"/>
      <w:r w:rsidRPr="00087E25">
        <w:rPr>
          <w:rFonts w:ascii="Arial" w:eastAsia="Times New Roman" w:hAnsi="Arial" w:cs="Arial"/>
          <w:sz w:val="24"/>
          <w:szCs w:val="24"/>
          <w:lang w:val="en-ID" w:eastAsia="en-ID"/>
        </w:rPr>
        <w:t xml:space="preserve"> (active experimentation).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konteks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memperoleh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lastRenderedPageBreak/>
        <w:t>pengalaman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konkret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improvisasi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kemudian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direfleksikan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menghasilkan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konseptual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mengenai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selanjutnya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diterapkan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kembali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karya</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musical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Terefenko","given":"D.","non-dropping-particle":"","parse-names":false,"suffix":""},{"dropping-particle":"","family":"Wadsworth","given":"B.","non-dropping-particle":"","parse-names":false,"suffix":""}],"id":"ITEM-1","issued":{"date-parts":[["2025"]]},"publisher":"Routledge.","publisher-place":"New York","title":"Explorations in Music Theory: Harmony, Musicianship, Improvisation.","type":"book"},"uris":["http://www.mendeley.com/documents/?uuid=35bfcb5d-fd3d-4fcd-8a9e-d93e38c2d5cb"]}],"mendeley":{"formattedCitation":"(Terefenko and Wadsworth 2025)","plainTextFormattedCitation":"(Terefenko and Wadsworth 2025)","previouslyFormattedCitation":"(Terefenko &amp; Wadsworth, 2025)"},"properties":{"noteIndex":0},"schema":"https://github.com/citation-style-language/schema/raw/master/csl-citation.json"}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(Terefenko and Wadsworth 2025)</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1CEB588A" w14:textId="7DF5022E" w:rsidR="00C933D9" w:rsidRPr="00087E25" w:rsidRDefault="00C933D9" w:rsidP="00C933D9">
      <w:pPr>
        <w:spacing w:line="360" w:lineRule="auto"/>
        <w:ind w:firstLine="720"/>
        <w:jc w:val="both"/>
        <w:rPr>
          <w:rFonts w:ascii="Arial" w:eastAsia="Times New Roman" w:hAnsi="Arial" w:cs="Arial"/>
          <w:sz w:val="24"/>
          <w:szCs w:val="24"/>
          <w:lang w:val="en-ID" w:eastAsia="en-ID"/>
        </w:rPr>
      </w:pPr>
      <w:r w:rsidRPr="00087E25">
        <w:rPr>
          <w:rFonts w:ascii="Arial" w:eastAsia="Times New Roman" w:hAnsi="Arial" w:cs="Arial"/>
          <w:sz w:val="24"/>
          <w:szCs w:val="24"/>
          <w:lang w:val="en-ID" w:eastAsia="en-ID"/>
        </w:rPr>
        <w:t xml:space="preserve">Integrasi </w:t>
      </w:r>
      <w:proofErr w:type="spellStart"/>
      <w:r w:rsidRPr="00087E25">
        <w:rPr>
          <w:rFonts w:ascii="Arial" w:eastAsia="Times New Roman" w:hAnsi="Arial" w:cs="Arial"/>
          <w:sz w:val="24"/>
          <w:szCs w:val="24"/>
          <w:lang w:val="en-ID" w:eastAsia="en-ID"/>
        </w:rPr>
        <w:t>kedua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memberikan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kerangka</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komprehensif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Konstruktivisme</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menekankan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bagaimana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membangun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pengetahuan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sedangkan</w:t>
      </w:r>
      <w:proofErr w:type="spellEnd"/>
      <w:r w:rsidRPr="00087E25">
        <w:rPr>
          <w:rFonts w:ascii="Arial" w:eastAsia="Times New Roman" w:hAnsi="Arial" w:cs="Arial"/>
          <w:sz w:val="24"/>
          <w:szCs w:val="24"/>
          <w:lang w:val="en-ID" w:eastAsia="en-ID"/>
        </w:rPr>
        <w:t xml:space="preserve"> Experiential Learning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tahapan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mendukung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terbentuknya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demikian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implementasi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dipahami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menggabungkan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pengalaman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langsung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refleksi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kritis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pemahaman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konseptual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penerapan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kreatif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praktik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Melalui</w:t>
      </w:r>
      <w:proofErr w:type="spellEnd"/>
      <w:r w:rsidRPr="00087E25">
        <w:rPr>
          <w:rFonts w:ascii="Arial" w:eastAsia="Times New Roman" w:hAnsi="Arial" w:cs="Arial"/>
          <w:sz w:val="24"/>
          <w:szCs w:val="24"/>
          <w:lang w:val="en-ID" w:eastAsia="en-ID"/>
        </w:rPr>
        <w:t xml:space="preserve"> proses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teoritis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mengaplikasikannya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kreatif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improvisasi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w:t>
      </w:r>
    </w:p>
    <w:p w14:paraId="0BB06CCB" w14:textId="77777777" w:rsidR="00C933D9" w:rsidRPr="00087E25" w:rsidRDefault="00C933D9" w:rsidP="00C933D9">
      <w:pPr>
        <w:spacing w:after="0" w:line="360" w:lineRule="auto"/>
        <w:jc w:val="both"/>
        <w:rPr>
          <w:rFonts w:ascii="Arial" w:eastAsia="Times New Roman" w:hAnsi="Arial" w:cs="Arial"/>
          <w:b/>
          <w:bCs/>
          <w:sz w:val="24"/>
          <w:szCs w:val="24"/>
          <w:lang w:val="en-ID" w:eastAsia="en-ID"/>
        </w:rPr>
      </w:pPr>
      <w:r w:rsidRPr="00087E25">
        <w:rPr>
          <w:rFonts w:ascii="Arial" w:eastAsia="Times New Roman" w:hAnsi="Arial" w:cs="Arial"/>
          <w:b/>
          <w:bCs/>
          <w:sz w:val="24"/>
          <w:szCs w:val="24"/>
          <w:lang w:val="en-ID" w:eastAsia="en-ID"/>
        </w:rPr>
        <w:t xml:space="preserve">2.7 </w:t>
      </w:r>
      <w:proofErr w:type="spellStart"/>
      <w:r w:rsidRPr="00087E25">
        <w:rPr>
          <w:rFonts w:ascii="Arial" w:eastAsia="Times New Roman" w:hAnsi="Arial" w:cs="Arial"/>
          <w:b/>
          <w:bCs/>
          <w:sz w:val="24"/>
          <w:szCs w:val="24"/>
          <w:lang w:val="en-ID" w:eastAsia="en-ID"/>
        </w:rPr>
        <w:t>Penelitian</w:t>
      </w:r>
      <w:proofErr w:type="spellEnd"/>
      <w:r w:rsidRPr="00087E25">
        <w:rPr>
          <w:rFonts w:ascii="Arial" w:eastAsia="Times New Roman" w:hAnsi="Arial" w:cs="Arial"/>
          <w:b/>
          <w:bCs/>
          <w:sz w:val="24"/>
          <w:szCs w:val="24"/>
          <w:lang w:val="en-ID" w:eastAsia="en-ID"/>
        </w:rPr>
        <w:t xml:space="preserve"> </w:t>
      </w:r>
      <w:proofErr w:type="spellStart"/>
      <w:r w:rsidRPr="00087E25">
        <w:rPr>
          <w:rFonts w:ascii="Arial" w:eastAsia="Times New Roman" w:hAnsi="Arial" w:cs="Arial"/>
          <w:b/>
          <w:bCs/>
          <w:sz w:val="24"/>
          <w:szCs w:val="24"/>
          <w:lang w:val="en-ID" w:eastAsia="en-ID"/>
        </w:rPr>
        <w:t>Terdahulu</w:t>
      </w:r>
      <w:proofErr w:type="spellEnd"/>
    </w:p>
    <w:p w14:paraId="0A4A663D" w14:textId="4E65E202"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mengenai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telah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dilakukan</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berbagai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{"citationItems":[{"id":"ITEM-1","itemData":{"author":[{"dropping-particle":"","family":"Chen","given":"A","non-dropping-particle":"","parse-names":false,"suffix":""}],"container-title":"Asian Research Association Social Science Journal","id":"ITEM-1","issue":"2","issued":{"date-parts":[["2024"]]},"page":"13–44","title":"Harmony Teaching Research: Implication for Music Education.","type":"article-journal","volume":"3"},"uris":["http://www.mendeley.com/documents/?uuid=4f76bf32-735d-4614-9953-9e104eb7b27b"]}],"mendeley":{"formattedCitation":"(Chen 2024)","plainTextFormattedCitation":"(Chen 2024)","previouslyFormattedCitation":"(Chen, 2024)"},"properties":{"noteIndex":0},"schema":"https://github.com/citation-style-language/schema/raw/master/csl-citation.json"}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(Chen 2024)</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menemukan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kontribusi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perkembangan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kognitif</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khususnya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pemecahan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masalah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menunjukkan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tidak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berfungsi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penguasaan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tetapi</w:t>
      </w:r>
      <w:proofErr w:type="spellEnd"/>
      <w:r w:rsidRPr="00087E25">
        <w:rPr>
          <w:rFonts w:ascii="Arial" w:eastAsia="Times New Roman" w:hAnsi="Arial" w:cs="Arial"/>
          <w:sz w:val="24"/>
          <w:szCs w:val="24"/>
          <w:lang w:val="en-ID" w:eastAsia="en-ID"/>
        </w:rPr>
        <w:t xml:space="preserve"> juga </w:t>
      </w:r>
      <w:proofErr w:type="spellStart"/>
      <w:r w:rsidRPr="00087E25">
        <w:rPr>
          <w:rFonts w:ascii="Arial" w:eastAsia="Times New Roman" w:hAnsi="Arial" w:cs="Arial"/>
          <w:sz w:val="24"/>
          <w:szCs w:val="24"/>
          <w:lang w:val="en-ID" w:eastAsia="en-ID"/>
        </w:rPr>
        <w:t>mendukung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keterampilan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berpikir</w:t>
      </w:r>
      <w:proofErr w:type="spellEnd"/>
      <w:r w:rsidRPr="00087E25">
        <w:rPr>
          <w:rFonts w:ascii="Arial" w:eastAsia="Times New Roman" w:hAnsi="Arial" w:cs="Arial"/>
          <w:sz w:val="24"/>
          <w:szCs w:val="24"/>
          <w:lang w:val="en-ID" w:eastAsia="en-ID"/>
        </w:rPr>
        <w:t xml:space="preserve"> musical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{"citationItems":[{"id":"ITEM-1","itemData":{"author":[{"dropping-particle":"","family":"Nelson","given":"Ricky","non-dropping-particle":"","parse-names":false,"suffix":""}],"id":"ITEM-1","issued":{"date-parts":[["2025"]]},"publisher":"Universitas Sumatera Utara","title":"Transformasi Musik Gondrang Sipitu-Pitu pada Masyarakat Simalungun","type":"article"},"uris":["http://www.mendeley.com/documents/?uuid=9e94bb00-c9bc-42e0-8590-e59aaaade1e9"]}],"mendeley":{"formattedCitation":"(Nelson 2025b)","plainTextFormattedCitation":"(Nelson 2025b)","previouslyFormattedCitation":"(Nelson, 2025b)"},"properties":{"noteIndex":0},"schema":"https://github.com/citation-style-language/schema/raw/master/csl-citation.json"}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(Nelson 2025b)</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6340F85E" w14:textId="77A7481D"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lain yang </w:t>
      </w:r>
      <w:proofErr w:type="spellStart"/>
      <w:r w:rsidRPr="00087E25">
        <w:rPr>
          <w:rFonts w:ascii="Arial" w:eastAsia="Times New Roman" w:hAnsi="Arial" w:cs="Arial"/>
          <w:sz w:val="24"/>
          <w:szCs w:val="24"/>
          <w:lang w:val="en-ID" w:eastAsia="en-ID"/>
        </w:rPr>
        <w:t>dilakukan</w:t>
      </w:r>
      <w:proofErr w:type="spellEnd"/>
      <w:r w:rsidRPr="00087E25">
        <w:rPr>
          <w:rFonts w:ascii="Arial" w:eastAsia="Times New Roman" w:hAnsi="Arial" w:cs="Arial"/>
          <w:sz w:val="24"/>
          <w:szCs w:val="24"/>
          <w:lang w:val="en-ID" w:eastAsia="en-ID"/>
        </w:rPr>
        <w:t xml:space="preserve"> oleh Ma dan Guintu (2025)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mengintegrasikan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aspek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teknis</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ekspresi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meningkatkan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kemampuan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kreativitas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Hasil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menunjukkan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bersifat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aplikatif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memberikan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dampak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positif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kompetensi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ekspresi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artistik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peserta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didik</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{"citationItems":[{"id":"ITEM-1","itemData":{"author":[{"dropping-particle":"","family":"Ma","given":"M.","non-dropping-particle":"","parse-names":false,"suffix":""},{"dropping-particle":"","family":"Guintu","given":"M. A. A. D.","non-dropping-particle":"","parse-names":false,"suffix":""}],"container-title":"International Journal of Education and Humanities","id":"ITEM-1","issue":"1","issued":{"date-parts":[["2025"]]},"page":"1–15","title":"The Role of Music Education in Fostering Emotional and Musical Expression of Learners: A Review.","type":"article-journal","volume":"21"},"uris":["http://www.mendeley.com/documents/?uuid=1afd75a2-54a6-4f6a-9333-c268b6faa3b5"]}],"mendeley":{"formattedCitation":"(Ma and Guintu 2025)","plainTextFormattedCitation":"(Ma and Guintu 2025)","previouslyFormattedCitation":"(Ma &amp; Guintu, 2025)"},"properties":{"noteIndex":0},"schema":"https://github.com/citation-style-language/schema/raw/master/csl-citation.json"}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(Ma and Guintu 2025)</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lastRenderedPageBreak/>
        <w:t>kajian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modern, </w:t>
      </w:r>
      <w:proofErr w:type="spellStart"/>
      <w:r w:rsidRPr="00087E25">
        <w:rPr>
          <w:rFonts w:ascii="Arial" w:eastAsia="Times New Roman" w:hAnsi="Arial" w:cs="Arial"/>
          <w:sz w:val="24"/>
          <w:szCs w:val="24"/>
          <w:lang w:val="en-ID" w:eastAsia="en-ID"/>
        </w:rPr>
        <w:t>Dalmazzo</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Déguernel</w:t>
      </w:r>
      <w:proofErr w:type="spellEnd"/>
      <w:r w:rsidRPr="00087E25">
        <w:rPr>
          <w:rFonts w:ascii="Arial" w:eastAsia="Times New Roman" w:hAnsi="Arial" w:cs="Arial"/>
          <w:sz w:val="24"/>
          <w:szCs w:val="24"/>
          <w:lang w:val="en-ID" w:eastAsia="en-ID"/>
        </w:rPr>
        <w:t xml:space="preserve">, dan Sturm (2025) </w:t>
      </w:r>
      <w:proofErr w:type="spellStart"/>
      <w:r w:rsidRPr="00087E25">
        <w:rPr>
          <w:rFonts w:ascii="Arial" w:eastAsia="Times New Roman" w:hAnsi="Arial" w:cs="Arial"/>
          <w:sz w:val="24"/>
          <w:szCs w:val="24"/>
          <w:lang w:val="en-ID" w:eastAsia="en-ID"/>
        </w:rPr>
        <w:t>mengungkapkan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menjadi</w:t>
      </w:r>
      <w:proofErr w:type="spellEnd"/>
      <w:r w:rsidRPr="00087E25">
        <w:rPr>
          <w:rFonts w:ascii="Arial" w:eastAsia="Times New Roman" w:hAnsi="Arial" w:cs="Arial"/>
          <w:sz w:val="24"/>
          <w:szCs w:val="24"/>
          <w:lang w:val="en-ID" w:eastAsia="en-ID"/>
        </w:rPr>
        <w:t xml:space="preserve"> salah </w:t>
      </w:r>
      <w:proofErr w:type="spellStart"/>
      <w:r w:rsidRPr="00087E25">
        <w:rPr>
          <w:rFonts w:ascii="Arial" w:eastAsia="Times New Roman" w:hAnsi="Arial" w:cs="Arial"/>
          <w:sz w:val="24"/>
          <w:szCs w:val="24"/>
          <w:lang w:val="en-ID" w:eastAsia="en-ID"/>
        </w:rPr>
        <w:t>satu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pendekatan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penting</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eksplorasi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mampu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memperluas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kemungkinan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warna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jalur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akor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menunjukkan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dapat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membantu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mengembangkan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eksplorasi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kreatif</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fleksibel</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Dalmazzo","given":"D.","non-dropping-particle":"","parse-names":false,"suffix":""},{"dropping-particle":"","family":"Déguernel","given":"K.","non-dropping-particle":"","parse-names":false,"suffix":""},{"dropping-particle":"","family":"Sturm","given":"B. L. T.","non-dropping-particle":"","parse-names":false,"suffix":""}],"container-title":"Proceedings of NIME","id":"ITEM-1","issued":{"date-parts":[["2025"]]},"title":"A Computer Application to Explore 53-Tone Equal Temperament Harmonies Through Modal Interchange","type":"paper-conference"},"uris":["http://www.mendeley.com/documents/?uuid=d8f47fdd-91ca-42f8-8669-289ea8f201d7"]}],"mendeley":{"formattedCitation":"(Dalmazzo, Déguernel, and Sturm 2025)","plainTextFormattedCitation":"(Dalmazzo, Déguernel, and Sturm 2025)","previouslyFormattedCitation":"(Dalmazzo et al., 2025)"},"properties":{"noteIndex":0},"schema":"https://github.com/citation-style-language/schema/raw/master/csl-citation.json"}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(Dalmazzo, Déguernel, and Sturm 2025)</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4E850F8E" w14:textId="6B90CFAC"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Sementara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Harrison dan Pearce (2018) </w:t>
      </w:r>
      <w:proofErr w:type="spellStart"/>
      <w:r w:rsidRPr="00087E25">
        <w:rPr>
          <w:rFonts w:ascii="Arial" w:eastAsia="Times New Roman" w:hAnsi="Arial" w:cs="Arial"/>
          <w:sz w:val="24"/>
          <w:szCs w:val="24"/>
          <w:lang w:val="en-ID" w:eastAsia="en-ID"/>
        </w:rPr>
        <w:t>menjelaskan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kompleksitas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memiliki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hubungan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erat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persepsi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perkembangan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Barat.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menegaskan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bahwa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penggunaan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progresi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harmonik</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lebih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kompleks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berkontribusi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terhadap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peningkatan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kualitas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variasi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ekspresi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sz w:val="24"/>
          <w:szCs w:val="24"/>
          <w:lang w:val="en-ID" w:eastAsia="en-ID"/>
        </w:rPr>
        <w:fldChar w:fldCharType="begin" w:fldLock="1"/>
      </w:r>
      <w:r w:rsidR="007E7ECF" w:rsidRPr="00087E25">
        <w:rPr>
          <w:rFonts w:ascii="Arial" w:eastAsia="Times New Roman" w:hAnsi="Arial" w:cs="Arial"/>
          <w:sz w:val="24"/>
          <w:szCs w:val="24"/>
          <w:lang w:val="en-ID" w:eastAsia="en-ID"/>
        </w:rPr>
        <w:instrText>ADDIN CSL_CITATION {"citationItems":[{"id":"ITEM-1","itemData":{"author":[{"dropping-particle":"","family":"Harrison","given":"P. M. C.","non-dropping-particle":"","parse-names":false,"suffix":""},{"dropping-particle":"","family":"Pearce","given":"M. T.","non-dropping-particle":"","parse-names":false,"suffix":""}],"id":"ITEM-1","issued":{"date-parts":[["2018"]]},"number-of-pages":"1-22","publisher":"arXiv Preprint","title":"An Energy-Based Generative Sequence Model for Testing Sensory Theories of Western Harmony.","type":"book"},"uris":["http://www.mendeley.com/documents/?uuid=b7e293b8-3a55-419d-ba01-abe7d5812a70"]}],"mendeley":{"formattedCitation":"(Harrison and Pearce 2018)","plainTextFormattedCitation":"(Harrison and Pearce 2018)","previouslyFormattedCitation":"(Harrison &amp; Pearce, 2018)"},"properties":{"noteIndex":0},"schema":"https://github.com/citation-style-language/schema/raw/master/csl-citation.json"}</w:instrText>
      </w:r>
      <w:r w:rsidRPr="00087E25">
        <w:rPr>
          <w:rFonts w:ascii="Arial" w:eastAsia="Times New Roman" w:hAnsi="Arial" w:cs="Arial"/>
          <w:sz w:val="24"/>
          <w:szCs w:val="24"/>
          <w:lang w:val="en-ID" w:eastAsia="en-ID"/>
        </w:rPr>
        <w:fldChar w:fldCharType="separate"/>
      </w:r>
      <w:r w:rsidR="007E7ECF" w:rsidRPr="00087E25">
        <w:rPr>
          <w:rFonts w:ascii="Arial" w:eastAsia="Times New Roman" w:hAnsi="Arial" w:cs="Arial"/>
          <w:noProof/>
          <w:sz w:val="24"/>
          <w:szCs w:val="24"/>
          <w:lang w:val="en-ID" w:eastAsia="en-ID"/>
        </w:rPr>
        <w:t>(Harrison and Pearce 2018)</w:t>
      </w:r>
      <w:r w:rsidRPr="00087E25">
        <w:rPr>
          <w:rFonts w:ascii="Arial" w:eastAsia="Times New Roman" w:hAnsi="Arial" w:cs="Arial"/>
          <w:sz w:val="24"/>
          <w:szCs w:val="24"/>
          <w:lang w:val="en-ID" w:eastAsia="en-ID"/>
        </w:rPr>
        <w:fldChar w:fldCharType="end"/>
      </w:r>
      <w:r w:rsidRPr="00087E25">
        <w:rPr>
          <w:rFonts w:ascii="Arial" w:eastAsia="Times New Roman" w:hAnsi="Arial" w:cs="Arial"/>
          <w:sz w:val="24"/>
          <w:szCs w:val="24"/>
          <w:lang w:val="en-ID" w:eastAsia="en-ID"/>
        </w:rPr>
        <w:t>.</w:t>
      </w:r>
    </w:p>
    <w:p w14:paraId="70A9ED42" w14:textId="40425AB0" w:rsidR="00C933D9" w:rsidRPr="00087E25" w:rsidRDefault="00C933D9" w:rsidP="00C933D9">
      <w:pPr>
        <w:spacing w:after="0" w:line="360" w:lineRule="auto"/>
        <w:ind w:firstLine="720"/>
        <w:jc w:val="both"/>
        <w:rPr>
          <w:rFonts w:ascii="Arial" w:eastAsia="Times New Roman" w:hAnsi="Arial" w:cs="Arial"/>
          <w:sz w:val="24"/>
          <w:szCs w:val="24"/>
          <w:lang w:val="en-ID" w:eastAsia="en-ID"/>
        </w:rPr>
      </w:pPr>
      <w:proofErr w:type="spellStart"/>
      <w:r w:rsidRPr="00087E25">
        <w:rPr>
          <w:rFonts w:ascii="Arial" w:eastAsia="Times New Roman" w:hAnsi="Arial" w:cs="Arial"/>
          <w:sz w:val="24"/>
          <w:szCs w:val="24"/>
          <w:lang w:val="en-ID" w:eastAsia="en-ID"/>
        </w:rPr>
        <w:t>Berdasarkan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berbagai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kajian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mengenai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umumnya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berfokus</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aspek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teori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perkembangan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kognitif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musikal</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eksplorasi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struktur</w:t>
      </w:r>
      <w:proofErr w:type="spellEnd"/>
      <w:r w:rsidRPr="00087E25">
        <w:rPr>
          <w:rFonts w:ascii="Arial" w:eastAsia="Times New Roman" w:hAnsi="Arial" w:cs="Arial"/>
          <w:sz w:val="24"/>
          <w:szCs w:val="24"/>
          <w:lang w:val="en-ID" w:eastAsia="en-ID"/>
        </w:rPr>
        <w:t xml:space="preserve"> harmonic. </w:t>
      </w:r>
      <w:proofErr w:type="spellStart"/>
      <w:r w:rsidRPr="00087E25">
        <w:rPr>
          <w:rFonts w:ascii="Arial" w:eastAsia="Times New Roman" w:hAnsi="Arial" w:cs="Arial"/>
          <w:sz w:val="24"/>
          <w:szCs w:val="24"/>
          <w:lang w:val="en-ID" w:eastAsia="en-ID"/>
        </w:rPr>
        <w:t>Namun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yang </w:t>
      </w:r>
      <w:proofErr w:type="spellStart"/>
      <w:r w:rsidRPr="00087E25">
        <w:rPr>
          <w:rFonts w:ascii="Arial" w:eastAsia="Times New Roman" w:hAnsi="Arial" w:cs="Arial"/>
          <w:sz w:val="24"/>
          <w:szCs w:val="24"/>
          <w:lang w:val="en-ID" w:eastAsia="en-ID"/>
        </w:rPr>
        <w:t>secara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khusus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mengkaji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implementasi</w:t>
      </w:r>
      <w:proofErr w:type="spellEnd"/>
      <w:r w:rsidRPr="00087E25">
        <w:rPr>
          <w:rFonts w:ascii="Arial" w:eastAsia="Times New Roman" w:hAnsi="Arial" w:cs="Arial"/>
          <w:sz w:val="24"/>
          <w:szCs w:val="24"/>
          <w:lang w:val="en-ID" w:eastAsia="en-ID"/>
        </w:rPr>
        <w:t xml:space="preserve"> </w:t>
      </w:r>
      <w:r w:rsidRPr="00087E25">
        <w:rPr>
          <w:rFonts w:ascii="Arial" w:eastAsia="Times New Roman" w:hAnsi="Arial" w:cs="Arial"/>
          <w:i/>
          <w:iCs/>
          <w:sz w:val="24"/>
          <w:szCs w:val="24"/>
          <w:lang w:val="en-ID" w:eastAsia="en-ID"/>
        </w:rPr>
        <w:t>secondary dominant chord</w:t>
      </w:r>
      <w:r w:rsidRPr="00087E25">
        <w:rPr>
          <w:rFonts w:ascii="Arial" w:eastAsia="Times New Roman" w:hAnsi="Arial" w:cs="Arial"/>
          <w:sz w:val="24"/>
          <w:szCs w:val="24"/>
          <w:lang w:val="en-ID" w:eastAsia="en-ID"/>
        </w:rPr>
        <w:t xml:space="preserve"> dan </w:t>
      </w:r>
      <w:r w:rsidRPr="00087E25">
        <w:rPr>
          <w:rFonts w:ascii="Arial" w:eastAsia="Times New Roman" w:hAnsi="Arial" w:cs="Arial"/>
          <w:i/>
          <w:iCs/>
          <w:sz w:val="24"/>
          <w:szCs w:val="24"/>
          <w:lang w:val="en-ID" w:eastAsia="en-ID"/>
        </w:rPr>
        <w:t>modal interchange</w:t>
      </w:r>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pembelajaran</w:t>
      </w:r>
      <w:proofErr w:type="spellEnd"/>
      <w:r w:rsidRPr="00087E25">
        <w:rPr>
          <w:rFonts w:ascii="Arial" w:eastAsia="Times New Roman" w:hAnsi="Arial" w:cs="Arial"/>
          <w:sz w:val="24"/>
          <w:szCs w:val="24"/>
          <w:lang w:val="en-ID" w:eastAsia="en-ID"/>
        </w:rPr>
        <w:t xml:space="preserve"> Teori Musik </w:t>
      </w:r>
      <w:proofErr w:type="spellStart"/>
      <w:r w:rsidRPr="00087E25">
        <w:rPr>
          <w:rFonts w:ascii="Arial" w:eastAsia="Times New Roman" w:hAnsi="Arial" w:cs="Arial"/>
          <w:sz w:val="24"/>
          <w:szCs w:val="24"/>
          <w:lang w:val="en-ID" w:eastAsia="en-ID"/>
        </w:rPr>
        <w:t>Lanjutan</w:t>
      </w:r>
      <w:proofErr w:type="spellEnd"/>
      <w:r w:rsidRPr="00087E25">
        <w:rPr>
          <w:rFonts w:ascii="Arial" w:eastAsia="Times New Roman" w:hAnsi="Arial" w:cs="Arial"/>
          <w:sz w:val="24"/>
          <w:szCs w:val="24"/>
          <w:lang w:val="en-ID" w:eastAsia="en-ID"/>
        </w:rPr>
        <w:t xml:space="preserve"> pada </w:t>
      </w:r>
      <w:proofErr w:type="spellStart"/>
      <w:r w:rsidRPr="00087E25">
        <w:rPr>
          <w:rFonts w:ascii="Arial" w:eastAsia="Times New Roman" w:hAnsi="Arial" w:cs="Arial"/>
          <w:sz w:val="24"/>
          <w:szCs w:val="24"/>
          <w:lang w:val="en-ID" w:eastAsia="en-ID"/>
        </w:rPr>
        <w:t>konteks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khususnya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pendidikan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gereja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masih</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relatif</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terbatas</w:t>
      </w:r>
      <w:proofErr w:type="spellEnd"/>
      <w:r w:rsidRPr="00087E25">
        <w:rPr>
          <w:rFonts w:ascii="Arial" w:eastAsia="Times New Roman" w:hAnsi="Arial" w:cs="Arial"/>
          <w:sz w:val="24"/>
          <w:szCs w:val="24"/>
          <w:lang w:val="en-ID" w:eastAsia="en-ID"/>
        </w:rPr>
        <w:t xml:space="preserve">. Oleh </w:t>
      </w:r>
      <w:proofErr w:type="spellStart"/>
      <w:r w:rsidRPr="00087E25">
        <w:rPr>
          <w:rFonts w:ascii="Arial" w:eastAsia="Times New Roman" w:hAnsi="Arial" w:cs="Arial"/>
          <w:sz w:val="24"/>
          <w:szCs w:val="24"/>
          <w:lang w:val="en-ID" w:eastAsia="en-ID"/>
        </w:rPr>
        <w:t>karena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itu</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penelitian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ini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hadir</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untuk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mengisi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kesenjangan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dengan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mengeksplorasi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bagaimana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mahasiswa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memahami</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mengimplementasikan</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kedua</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konsep</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harmoni</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tersebut</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dalam</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analisis</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musik</w:t>
      </w:r>
      <w:proofErr w:type="spellEnd"/>
      <w:r w:rsidRPr="00087E25">
        <w:rPr>
          <w:rFonts w:ascii="Arial" w:eastAsia="Times New Roman" w:hAnsi="Arial" w:cs="Arial"/>
          <w:sz w:val="24"/>
          <w:szCs w:val="24"/>
          <w:lang w:val="en-ID" w:eastAsia="en-ID"/>
        </w:rPr>
        <w:t xml:space="preserve">, </w:t>
      </w:r>
      <w:proofErr w:type="spellStart"/>
      <w:r w:rsidRPr="00087E25">
        <w:rPr>
          <w:rFonts w:ascii="Arial" w:eastAsia="Times New Roman" w:hAnsi="Arial" w:cs="Arial"/>
          <w:sz w:val="24"/>
          <w:szCs w:val="24"/>
          <w:lang w:val="en-ID" w:eastAsia="en-ID"/>
        </w:rPr>
        <w:t>aransemen</w:t>
      </w:r>
      <w:proofErr w:type="spellEnd"/>
      <w:r w:rsidRPr="00087E25">
        <w:rPr>
          <w:rFonts w:ascii="Arial" w:eastAsia="Times New Roman" w:hAnsi="Arial" w:cs="Arial"/>
          <w:sz w:val="24"/>
          <w:szCs w:val="24"/>
          <w:lang w:val="en-ID" w:eastAsia="en-ID"/>
        </w:rPr>
        <w:t xml:space="preserve">, dan </w:t>
      </w:r>
      <w:proofErr w:type="spellStart"/>
      <w:r w:rsidRPr="00087E25">
        <w:rPr>
          <w:rFonts w:ascii="Arial" w:eastAsia="Times New Roman" w:hAnsi="Arial" w:cs="Arial"/>
          <w:sz w:val="24"/>
          <w:szCs w:val="24"/>
          <w:lang w:val="en-ID" w:eastAsia="en-ID"/>
        </w:rPr>
        <w:t>komposisi</w:t>
      </w:r>
      <w:proofErr w:type="spellEnd"/>
      <w:r w:rsidRPr="00087E25">
        <w:rPr>
          <w:rFonts w:ascii="Arial" w:eastAsia="Times New Roman" w:hAnsi="Arial" w:cs="Arial"/>
          <w:sz w:val="24"/>
          <w:szCs w:val="24"/>
          <w:lang w:val="en-ID" w:eastAsia="en-ID"/>
        </w:rPr>
        <w:t>.</w:t>
      </w:r>
    </w:p>
    <w:p w14:paraId="531D6C19" w14:textId="77777777" w:rsidR="005C600E" w:rsidRPr="00087E25" w:rsidRDefault="005C600E" w:rsidP="00B57584">
      <w:pPr>
        <w:spacing w:after="0" w:line="360" w:lineRule="auto"/>
        <w:jc w:val="both"/>
        <w:rPr>
          <w:rFonts w:ascii="Arial" w:hAnsi="Arial" w:cs="Arial"/>
          <w:sz w:val="24"/>
          <w:szCs w:val="24"/>
        </w:rPr>
      </w:pPr>
    </w:p>
    <w:p w14:paraId="1393D274" w14:textId="0D5730B3" w:rsidR="00C933D9" w:rsidRPr="00087E25" w:rsidRDefault="00B57584" w:rsidP="00C933D9">
      <w:pPr>
        <w:tabs>
          <w:tab w:val="left" w:pos="284"/>
        </w:tabs>
        <w:spacing w:after="0" w:line="360" w:lineRule="auto"/>
        <w:ind w:left="284" w:hanging="284"/>
        <w:jc w:val="both"/>
        <w:rPr>
          <w:rFonts w:ascii="Arial" w:hAnsi="Arial" w:cs="Arial"/>
          <w:b/>
          <w:sz w:val="24"/>
          <w:szCs w:val="24"/>
        </w:rPr>
      </w:pPr>
      <w:r w:rsidRPr="00087E25">
        <w:rPr>
          <w:rFonts w:ascii="Arial" w:hAnsi="Arial" w:cs="Arial"/>
          <w:b/>
          <w:sz w:val="24"/>
          <w:szCs w:val="24"/>
        </w:rPr>
        <w:t>B</w:t>
      </w:r>
      <w:r w:rsidR="005C600E" w:rsidRPr="00087E25">
        <w:rPr>
          <w:rFonts w:ascii="Arial" w:hAnsi="Arial" w:cs="Arial"/>
          <w:b/>
          <w:sz w:val="24"/>
          <w:szCs w:val="24"/>
        </w:rPr>
        <w:t xml:space="preserve">. Metode </w:t>
      </w:r>
      <w:proofErr w:type="spellStart"/>
      <w:r w:rsidR="005C600E" w:rsidRPr="00087E25">
        <w:rPr>
          <w:rFonts w:ascii="Arial" w:hAnsi="Arial" w:cs="Arial"/>
          <w:b/>
          <w:sz w:val="24"/>
          <w:szCs w:val="24"/>
        </w:rPr>
        <w:t>P</w:t>
      </w:r>
      <w:r w:rsidR="00F54741" w:rsidRPr="00087E25">
        <w:rPr>
          <w:rFonts w:ascii="Arial" w:hAnsi="Arial" w:cs="Arial"/>
          <w:b/>
          <w:sz w:val="24"/>
          <w:szCs w:val="24"/>
        </w:rPr>
        <w:t>enelitian</w:t>
      </w:r>
      <w:proofErr w:type="spellEnd"/>
      <w:r w:rsidRPr="00087E25">
        <w:rPr>
          <w:rFonts w:ascii="Arial" w:hAnsi="Arial" w:cs="Arial"/>
          <w:b/>
          <w:sz w:val="24"/>
          <w:szCs w:val="24"/>
        </w:rPr>
        <w:t xml:space="preserve"> </w:t>
      </w:r>
    </w:p>
    <w:p w14:paraId="1B44454B" w14:textId="16EB6D2A"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pendekatan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kualitatif</w:t>
      </w:r>
      <w:proofErr w:type="spellEnd"/>
      <w:r w:rsidRPr="00087E25">
        <w:rPr>
          <w:rFonts w:ascii="Arial" w:hAnsi="Arial" w:cs="Arial"/>
          <w:sz w:val="24"/>
          <w:szCs w:val="24"/>
          <w:lang w:val="en-ID"/>
        </w:rPr>
        <w:t xml:space="preserve"> </w:t>
      </w:r>
      <w:r w:rsidRPr="00087E25">
        <w:rPr>
          <w:rFonts w:ascii="Arial" w:hAnsi="Arial" w:cs="Arial"/>
          <w:sz w:val="24"/>
          <w:szCs w:val="24"/>
          <w:lang w:val="en-ID"/>
        </w:rPr>
        <w:fldChar w:fldCharType="begin" w:fldLock="1"/>
      </w:r>
      <w:r w:rsidR="007E7ECF" w:rsidRPr="00087E25">
        <w:rPr>
          <w:rFonts w:ascii="Arial" w:hAnsi="Arial" w:cs="Arial"/>
          <w:sz w:val="24"/>
          <w:szCs w:val="24"/>
          <w:lang w:val="en-ID"/>
        </w:rPr>
        <w:instrText>ADDIN CSL_CITATION {"citationItems":[{"id":"ITEM-1","itemData":{"author":[{"dropping-particle":"","family":"Creswell","given":"J. W.","non-dropping-particle":"","parse-names":false,"suffix":""},{"dropping-particle":"","family":"Poth","given":"C. N.","non-dropping-particle":"","parse-names":false,"suffix":""}],"container-title":"Sage Publications","id":"ITEM-1","issued":{"date-parts":[["2018"]]},"publisher":"Thousand Oaks: Sage Publications.","title":"Qualitative Inquiry and Research Design.","type":"book"},"uris":["http://www.mendeley.com/documents/?uuid=e9f0e304-31ad-42a8-938c-045e648aa4b5"]}],"mendeley":{"formattedCitation":"(Creswell and Poth 2018)","plainTextFormattedCitation":"(Creswell and Poth 2018)","previouslyFormattedCitation":"(Creswell &amp; Poth, 2018)"},"properties":{"noteIndex":0},"schema":"https://github.com/citation-style-language/schema/raw/master/csl-citation.json"}</w:instrText>
      </w:r>
      <w:r w:rsidRPr="00087E25">
        <w:rPr>
          <w:rFonts w:ascii="Arial" w:hAnsi="Arial" w:cs="Arial"/>
          <w:sz w:val="24"/>
          <w:szCs w:val="24"/>
          <w:lang w:val="en-ID"/>
        </w:rPr>
        <w:fldChar w:fldCharType="separate"/>
      </w:r>
      <w:r w:rsidR="007E7ECF" w:rsidRPr="00087E25">
        <w:rPr>
          <w:rFonts w:ascii="Arial" w:hAnsi="Arial" w:cs="Arial"/>
          <w:noProof/>
          <w:sz w:val="24"/>
          <w:szCs w:val="24"/>
          <w:lang w:val="en-ID"/>
        </w:rPr>
        <w:t>(Creswell and Poth 2018)</w:t>
      </w:r>
      <w:r w:rsidRPr="00087E25">
        <w:rPr>
          <w:rFonts w:ascii="Arial" w:hAnsi="Arial" w:cs="Arial"/>
          <w:sz w:val="24"/>
          <w:szCs w:val="24"/>
          <w:lang w:val="en-ID"/>
        </w:rPr>
        <w:fldChar w:fldCharType="end"/>
      </w:r>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metode</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studi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kasus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memahami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implementasi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 chord</w:t>
      </w:r>
      <w:r w:rsidRPr="00087E25">
        <w:rPr>
          <w:rFonts w:ascii="Arial" w:hAnsi="Arial" w:cs="Arial"/>
          <w:sz w:val="24"/>
          <w:szCs w:val="24"/>
          <w:lang w:val="en-ID"/>
        </w:rPr>
        <w:t xml:space="preserve"> dan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Teori Musik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Program Studi Musik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STT </w:t>
      </w:r>
      <w:proofErr w:type="spellStart"/>
      <w:r w:rsidRPr="00087E25">
        <w:rPr>
          <w:rFonts w:ascii="Arial" w:hAnsi="Arial" w:cs="Arial"/>
          <w:sz w:val="24"/>
          <w:szCs w:val="24"/>
          <w:lang w:val="en-ID"/>
        </w:rPr>
        <w:t>Kristus</w:t>
      </w:r>
      <w:proofErr w:type="spellEnd"/>
      <w:r w:rsidRPr="00087E25">
        <w:rPr>
          <w:rFonts w:ascii="Arial" w:hAnsi="Arial" w:cs="Arial"/>
          <w:sz w:val="24"/>
          <w:szCs w:val="24"/>
          <w:lang w:val="en-ID"/>
        </w:rPr>
        <w:t xml:space="preserve"> Alfa Omega. </w:t>
      </w:r>
      <w:proofErr w:type="spellStart"/>
      <w:r w:rsidRPr="00087E25">
        <w:rPr>
          <w:rFonts w:ascii="Arial" w:hAnsi="Arial" w:cs="Arial"/>
          <w:sz w:val="24"/>
          <w:szCs w:val="24"/>
          <w:lang w:val="en-ID"/>
        </w:rPr>
        <w:t>Pendekatan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dipilih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karena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menggali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pengalaman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pemahaman</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praktik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menerapkan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konsep-konsep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aktivitas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
    <w:p w14:paraId="25231CB3"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lastRenderedPageBreak/>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dilaksanakan</w:t>
      </w:r>
      <w:proofErr w:type="spellEnd"/>
      <w:r w:rsidRPr="00087E25">
        <w:rPr>
          <w:rFonts w:ascii="Arial" w:hAnsi="Arial" w:cs="Arial"/>
          <w:sz w:val="24"/>
          <w:szCs w:val="24"/>
          <w:lang w:val="en-ID"/>
        </w:rPr>
        <w:t xml:space="preserve"> di Program Studi Musik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STT </w:t>
      </w:r>
      <w:proofErr w:type="spellStart"/>
      <w:r w:rsidRPr="00087E25">
        <w:rPr>
          <w:rFonts w:ascii="Arial" w:hAnsi="Arial" w:cs="Arial"/>
          <w:sz w:val="24"/>
          <w:szCs w:val="24"/>
          <w:lang w:val="en-ID"/>
        </w:rPr>
        <w:t>Kristus</w:t>
      </w:r>
      <w:proofErr w:type="spellEnd"/>
      <w:r w:rsidRPr="00087E25">
        <w:rPr>
          <w:rFonts w:ascii="Arial" w:hAnsi="Arial" w:cs="Arial"/>
          <w:sz w:val="24"/>
          <w:szCs w:val="24"/>
          <w:lang w:val="en-ID"/>
        </w:rPr>
        <w:t xml:space="preserve"> Alfa Omega, Semarang. </w:t>
      </w:r>
      <w:proofErr w:type="spellStart"/>
      <w:r w:rsidRPr="00087E25">
        <w:rPr>
          <w:rFonts w:ascii="Arial" w:hAnsi="Arial" w:cs="Arial"/>
          <w:sz w:val="24"/>
          <w:szCs w:val="24"/>
          <w:lang w:val="en-ID"/>
        </w:rPr>
        <w:t>Informan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terdiri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satu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dosen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kuliah</w:t>
      </w:r>
      <w:proofErr w:type="spellEnd"/>
      <w:r w:rsidRPr="00087E25">
        <w:rPr>
          <w:rFonts w:ascii="Arial" w:hAnsi="Arial" w:cs="Arial"/>
          <w:sz w:val="24"/>
          <w:szCs w:val="24"/>
          <w:lang w:val="en-ID"/>
        </w:rPr>
        <w:t xml:space="preserve"> Teori Musik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dan dua </w:t>
      </w:r>
      <w:proofErr w:type="spellStart"/>
      <w:r w:rsidRPr="00087E25">
        <w:rPr>
          <w:rFonts w:ascii="Arial" w:hAnsi="Arial" w:cs="Arial"/>
          <w:sz w:val="24"/>
          <w:szCs w:val="24"/>
          <w:lang w:val="en-ID"/>
        </w:rPr>
        <w:t>belas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telah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menempuh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kuliah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Pemilihan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informan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dilakukan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purposive sampling</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mempertimbangkan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keterlibatan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kegiatan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aransemen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komposisi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pelayanan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w:t>
      </w:r>
    </w:p>
    <w:p w14:paraId="4F10B952"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en-ID"/>
        </w:rPr>
        <w:t xml:space="preserve">Data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dikumpulkan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observasi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wawancara</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dokumentasi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Observasi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dilakukan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mengamati</w:t>
      </w:r>
      <w:proofErr w:type="spellEnd"/>
      <w:r w:rsidRPr="00087E25">
        <w:rPr>
          <w:rFonts w:ascii="Arial" w:hAnsi="Arial" w:cs="Arial"/>
          <w:sz w:val="24"/>
          <w:szCs w:val="24"/>
          <w:lang w:val="en-ID"/>
        </w:rPr>
        <w:t xml:space="preserve"> proses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penerapan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aktivitas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Wawancara</w:t>
      </w:r>
      <w:proofErr w:type="spellEnd"/>
      <w:r w:rsidRPr="00087E25">
        <w:rPr>
          <w:rFonts w:ascii="Arial" w:hAnsi="Arial" w:cs="Arial"/>
          <w:sz w:val="24"/>
          <w:szCs w:val="24"/>
          <w:lang w:val="en-ID"/>
        </w:rPr>
        <w:t xml:space="preserve"> semi-</w:t>
      </w:r>
      <w:proofErr w:type="spellStart"/>
      <w:r w:rsidRPr="00087E25">
        <w:rPr>
          <w:rFonts w:ascii="Arial" w:hAnsi="Arial" w:cs="Arial"/>
          <w:sz w:val="24"/>
          <w:szCs w:val="24"/>
          <w:lang w:val="en-ID"/>
        </w:rPr>
        <w:t>terstruktur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memperoleh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informasi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mengenai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pemahaman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pengalaman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serta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kendala</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dihadapi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mengimplementasikan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dan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Dokumentasi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meliputi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Rencana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Semester (RPS), </w:t>
      </w:r>
      <w:proofErr w:type="spellStart"/>
      <w:r w:rsidRPr="00087E25">
        <w:rPr>
          <w:rFonts w:ascii="Arial" w:hAnsi="Arial" w:cs="Arial"/>
          <w:sz w:val="24"/>
          <w:szCs w:val="24"/>
          <w:lang w:val="en-ID"/>
        </w:rPr>
        <w:t>tugas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partitur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aransemen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komposisi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serta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rekaman</w:t>
      </w:r>
      <w:proofErr w:type="spellEnd"/>
      <w:r w:rsidRPr="00087E25">
        <w:rPr>
          <w:rFonts w:ascii="Arial" w:hAnsi="Arial" w:cs="Arial"/>
          <w:sz w:val="24"/>
          <w:szCs w:val="24"/>
          <w:lang w:val="en-ID"/>
        </w:rPr>
        <w:t xml:space="preserve"> audio dan video </w:t>
      </w:r>
      <w:proofErr w:type="spellStart"/>
      <w:r w:rsidRPr="00087E25">
        <w:rPr>
          <w:rFonts w:ascii="Arial" w:hAnsi="Arial" w:cs="Arial"/>
          <w:sz w:val="24"/>
          <w:szCs w:val="24"/>
          <w:lang w:val="en-ID"/>
        </w:rPr>
        <w:t>praktik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w:t>
      </w:r>
    </w:p>
    <w:p w14:paraId="4FA264C4" w14:textId="420DC5AD"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Peneliti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berperan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instrumen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utama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Data yang </w:t>
      </w:r>
      <w:proofErr w:type="spellStart"/>
      <w:r w:rsidRPr="00087E25">
        <w:rPr>
          <w:rFonts w:ascii="Arial" w:hAnsi="Arial" w:cs="Arial"/>
          <w:sz w:val="24"/>
          <w:szCs w:val="24"/>
          <w:lang w:val="en-ID"/>
        </w:rPr>
        <w:t>diperoleh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menggunakan</w:t>
      </w:r>
      <w:proofErr w:type="spellEnd"/>
      <w:r w:rsidRPr="00087E25">
        <w:rPr>
          <w:rFonts w:ascii="Arial" w:hAnsi="Arial" w:cs="Arial"/>
          <w:sz w:val="24"/>
          <w:szCs w:val="24"/>
          <w:lang w:val="en-ID"/>
        </w:rPr>
        <w:t xml:space="preserve"> model Miles, Huberman, dan Saldaña (2020) yang </w:t>
      </w:r>
      <w:proofErr w:type="spellStart"/>
      <w:r w:rsidRPr="00087E25">
        <w:rPr>
          <w:rFonts w:ascii="Arial" w:hAnsi="Arial" w:cs="Arial"/>
          <w:sz w:val="24"/>
          <w:szCs w:val="24"/>
          <w:lang w:val="en-ID"/>
        </w:rPr>
        <w:t>meliputi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reduksi</w:t>
      </w:r>
      <w:proofErr w:type="spellEnd"/>
      <w:r w:rsidRPr="00087E25">
        <w:rPr>
          <w:rFonts w:ascii="Arial" w:hAnsi="Arial" w:cs="Arial"/>
          <w:sz w:val="24"/>
          <w:szCs w:val="24"/>
          <w:lang w:val="en-ID"/>
        </w:rPr>
        <w:t xml:space="preserve"> data, </w:t>
      </w:r>
      <w:proofErr w:type="spellStart"/>
      <w:r w:rsidRPr="00087E25">
        <w:rPr>
          <w:rFonts w:ascii="Arial" w:hAnsi="Arial" w:cs="Arial"/>
          <w:sz w:val="24"/>
          <w:szCs w:val="24"/>
          <w:lang w:val="en-ID"/>
        </w:rPr>
        <w:t>penyajian</w:t>
      </w:r>
      <w:proofErr w:type="spellEnd"/>
      <w:r w:rsidRPr="00087E25">
        <w:rPr>
          <w:rFonts w:ascii="Arial" w:hAnsi="Arial" w:cs="Arial"/>
          <w:sz w:val="24"/>
          <w:szCs w:val="24"/>
          <w:lang w:val="en-ID"/>
        </w:rPr>
        <w:t xml:space="preserve"> data, dan </w:t>
      </w:r>
      <w:proofErr w:type="spellStart"/>
      <w:r w:rsidRPr="00087E25">
        <w:rPr>
          <w:rFonts w:ascii="Arial" w:hAnsi="Arial" w:cs="Arial"/>
          <w:sz w:val="24"/>
          <w:szCs w:val="24"/>
          <w:lang w:val="en-ID"/>
        </w:rPr>
        <w:t>penarikan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kesimpulan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menjamin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keabsahan</w:t>
      </w:r>
      <w:proofErr w:type="spellEnd"/>
      <w:r w:rsidRPr="00087E25">
        <w:rPr>
          <w:rFonts w:ascii="Arial" w:hAnsi="Arial" w:cs="Arial"/>
          <w:sz w:val="24"/>
          <w:szCs w:val="24"/>
          <w:lang w:val="en-ID"/>
        </w:rPr>
        <w:t xml:space="preserve"> data,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menerapkan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triangulasi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sumber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triangulasi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mengonfirmasi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wawancara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kepada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informan</w:t>
      </w:r>
      <w:proofErr w:type="spellEnd"/>
      <w:r w:rsidRPr="00087E25">
        <w:rPr>
          <w:rFonts w:ascii="Arial" w:hAnsi="Arial" w:cs="Arial"/>
          <w:sz w:val="24"/>
          <w:szCs w:val="24"/>
          <w:lang w:val="en-ID"/>
        </w:rPr>
        <w:t xml:space="preserve"> </w:t>
      </w:r>
      <w:r w:rsidRPr="00087E25">
        <w:rPr>
          <w:rFonts w:ascii="Arial" w:hAnsi="Arial" w:cs="Arial"/>
          <w:sz w:val="24"/>
          <w:szCs w:val="24"/>
          <w:lang w:val="en-ID"/>
        </w:rPr>
        <w:fldChar w:fldCharType="begin" w:fldLock="1"/>
      </w:r>
      <w:r w:rsidR="007E7ECF" w:rsidRPr="00087E25">
        <w:rPr>
          <w:rFonts w:ascii="Arial" w:hAnsi="Arial" w:cs="Arial"/>
          <w:sz w:val="24"/>
          <w:szCs w:val="24"/>
          <w:lang w:val="en-ID"/>
        </w:rPr>
        <w:instrText>ADDIN CSL_CITATION {"citationItems":[{"id":"ITEM-1","itemData":{"author":[{"dropping-particle":"","family":"Miles","given":"M. B.","non-dropping-particle":"","parse-names":false,"suffix":""},{"dropping-particle":"","family":"Huberman","given":"A. M.","non-dropping-particle":"","parse-names":false,"suffix":""},{"dropping-particle":"","family":"Saldaña","given":"J.","non-dropping-particle":"","parse-names":false,"suffix":""}],"editor":[{"dropping-particle":"","family":"Thousand Oaks","given":"","non-dropping-particle":"","parse-names":false,"suffix":""}],"id":"ITEM-1","issued":{"date-parts":[["2020"]]},"publisher":"Sage Publications","title":"Qualitative Data Analysis.","type":"book"},"uris":["http://www.mendeley.com/documents/?uuid=89856e9e-e1b8-411b-ba7e-f73c08182440"]}],"mendeley":{"formattedCitation":"(Miles, Huberman, and Saldaña 2020)","plainTextFormattedCitation":"(Miles, Huberman, and Saldaña 2020)","previouslyFormattedCitation":"(Miles et al., 2020)"},"properties":{"noteIndex":0},"schema":"https://github.com/citation-style-language/schema/raw/master/csl-citation.json"}</w:instrText>
      </w:r>
      <w:r w:rsidRPr="00087E25">
        <w:rPr>
          <w:rFonts w:ascii="Arial" w:hAnsi="Arial" w:cs="Arial"/>
          <w:sz w:val="24"/>
          <w:szCs w:val="24"/>
          <w:lang w:val="en-ID"/>
        </w:rPr>
        <w:fldChar w:fldCharType="separate"/>
      </w:r>
      <w:r w:rsidR="007E7ECF" w:rsidRPr="00087E25">
        <w:rPr>
          <w:rFonts w:ascii="Arial" w:hAnsi="Arial" w:cs="Arial"/>
          <w:noProof/>
          <w:sz w:val="24"/>
          <w:szCs w:val="24"/>
          <w:lang w:val="en-ID"/>
        </w:rPr>
        <w:t>(Miles, Huberman, and Saldaña 2020)</w:t>
      </w:r>
      <w:r w:rsidRPr="00087E25">
        <w:rPr>
          <w:rFonts w:ascii="Arial" w:hAnsi="Arial" w:cs="Arial"/>
          <w:sz w:val="24"/>
          <w:szCs w:val="24"/>
          <w:lang w:val="en-ID"/>
        </w:rPr>
        <w:fldChar w:fldCharType="end"/>
      </w:r>
      <w:r w:rsidRPr="00087E25">
        <w:rPr>
          <w:rFonts w:ascii="Arial" w:hAnsi="Arial" w:cs="Arial"/>
          <w:sz w:val="24"/>
          <w:szCs w:val="24"/>
          <w:lang w:val="en-ID"/>
        </w:rPr>
        <w:t>.</w:t>
      </w:r>
    </w:p>
    <w:p w14:paraId="71741BE2" w14:textId="64F3FDFE" w:rsidR="00B57584"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Seluruh</w:t>
      </w:r>
      <w:proofErr w:type="spellEnd"/>
      <w:r w:rsidRPr="00087E25">
        <w:rPr>
          <w:rFonts w:ascii="Arial" w:hAnsi="Arial" w:cs="Arial"/>
          <w:sz w:val="24"/>
          <w:szCs w:val="24"/>
          <w:lang w:val="en-ID"/>
        </w:rPr>
        <w:t xml:space="preserve"> proses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dilaksanakan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memperhatikan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prinsip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etika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termasuk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persetujuan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partisipan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kerahasiaan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identitas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informan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serta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data </w:t>
      </w:r>
      <w:proofErr w:type="spellStart"/>
      <w:r w:rsidRPr="00087E25">
        <w:rPr>
          <w:rFonts w:ascii="Arial" w:hAnsi="Arial" w:cs="Arial"/>
          <w:sz w:val="24"/>
          <w:szCs w:val="24"/>
          <w:lang w:val="en-ID"/>
        </w:rPr>
        <w:t>hanya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kepentingan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akademik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prosedur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diharapkan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gambaran</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akurat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mengenai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implementasi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w:t>
      </w:r>
      <w:r w:rsidRPr="00087E25">
        <w:rPr>
          <w:rFonts w:ascii="Arial" w:hAnsi="Arial" w:cs="Arial"/>
          <w:sz w:val="24"/>
          <w:szCs w:val="24"/>
          <w:lang w:val="en-ID"/>
        </w:rPr>
        <w:t xml:space="preserve"> dan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Teori Musik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Program Studi Musik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STT </w:t>
      </w:r>
      <w:proofErr w:type="spellStart"/>
      <w:r w:rsidRPr="00087E25">
        <w:rPr>
          <w:rFonts w:ascii="Arial" w:hAnsi="Arial" w:cs="Arial"/>
          <w:sz w:val="24"/>
          <w:szCs w:val="24"/>
          <w:lang w:val="en-ID"/>
        </w:rPr>
        <w:t>Kristus</w:t>
      </w:r>
      <w:proofErr w:type="spellEnd"/>
      <w:r w:rsidRPr="00087E25">
        <w:rPr>
          <w:rFonts w:ascii="Arial" w:hAnsi="Arial" w:cs="Arial"/>
          <w:sz w:val="24"/>
          <w:szCs w:val="24"/>
          <w:lang w:val="en-ID"/>
        </w:rPr>
        <w:t xml:space="preserve"> Alfa Omega.</w:t>
      </w:r>
    </w:p>
    <w:p w14:paraId="5550D9F7" w14:textId="77777777" w:rsidR="0053594B" w:rsidRDefault="0053594B" w:rsidP="00C933D9">
      <w:pPr>
        <w:spacing w:after="0" w:line="360" w:lineRule="auto"/>
        <w:ind w:firstLine="567"/>
        <w:jc w:val="both"/>
        <w:rPr>
          <w:rFonts w:ascii="Arial" w:hAnsi="Arial" w:cs="Arial"/>
          <w:sz w:val="24"/>
          <w:szCs w:val="24"/>
          <w:lang w:val="en-ID"/>
        </w:rPr>
      </w:pPr>
    </w:p>
    <w:p w14:paraId="773EB6E3" w14:textId="77777777" w:rsidR="0053594B" w:rsidRDefault="0053594B" w:rsidP="00C933D9">
      <w:pPr>
        <w:spacing w:after="0" w:line="360" w:lineRule="auto"/>
        <w:ind w:firstLine="567"/>
        <w:jc w:val="both"/>
        <w:rPr>
          <w:rFonts w:ascii="Arial" w:hAnsi="Arial" w:cs="Arial"/>
          <w:sz w:val="24"/>
          <w:szCs w:val="24"/>
          <w:lang w:val="en-ID"/>
        </w:rPr>
      </w:pPr>
    </w:p>
    <w:p w14:paraId="2D50E194" w14:textId="77777777" w:rsidR="0053594B" w:rsidRDefault="0053594B" w:rsidP="00C933D9">
      <w:pPr>
        <w:spacing w:after="0" w:line="360" w:lineRule="auto"/>
        <w:ind w:firstLine="567"/>
        <w:jc w:val="both"/>
        <w:rPr>
          <w:rFonts w:ascii="Arial" w:hAnsi="Arial" w:cs="Arial"/>
          <w:sz w:val="24"/>
          <w:szCs w:val="24"/>
          <w:lang w:val="en-ID"/>
        </w:rPr>
      </w:pPr>
    </w:p>
    <w:p w14:paraId="50A840F5" w14:textId="77777777" w:rsidR="0053594B" w:rsidRDefault="0053594B" w:rsidP="00C933D9">
      <w:pPr>
        <w:spacing w:after="0" w:line="360" w:lineRule="auto"/>
        <w:ind w:firstLine="567"/>
        <w:jc w:val="both"/>
        <w:rPr>
          <w:rFonts w:ascii="Arial" w:hAnsi="Arial" w:cs="Arial"/>
          <w:sz w:val="24"/>
          <w:szCs w:val="24"/>
          <w:lang w:val="en-ID"/>
        </w:rPr>
      </w:pPr>
    </w:p>
    <w:p w14:paraId="251946ED" w14:textId="77777777" w:rsidR="0053594B" w:rsidRPr="00087E25" w:rsidRDefault="0053594B" w:rsidP="00C933D9">
      <w:pPr>
        <w:spacing w:after="0" w:line="360" w:lineRule="auto"/>
        <w:ind w:firstLine="567"/>
        <w:jc w:val="both"/>
        <w:rPr>
          <w:rFonts w:ascii="Arial" w:hAnsi="Arial" w:cs="Arial"/>
          <w:sz w:val="24"/>
          <w:szCs w:val="24"/>
          <w:lang w:val="en-ID"/>
        </w:rPr>
      </w:pPr>
    </w:p>
    <w:p w14:paraId="34101865" w14:textId="07EF8510" w:rsidR="00C933D9" w:rsidRPr="00087E25" w:rsidRDefault="00B57584" w:rsidP="006B41B5">
      <w:pPr>
        <w:tabs>
          <w:tab w:val="left" w:pos="284"/>
        </w:tabs>
        <w:spacing w:line="360" w:lineRule="auto"/>
        <w:ind w:left="284" w:hanging="284"/>
        <w:jc w:val="both"/>
        <w:rPr>
          <w:rFonts w:ascii="Arial" w:hAnsi="Arial" w:cs="Arial"/>
          <w:b/>
          <w:sz w:val="24"/>
          <w:szCs w:val="24"/>
        </w:rPr>
      </w:pPr>
      <w:proofErr w:type="spellStart"/>
      <w:r w:rsidRPr="00087E25">
        <w:rPr>
          <w:rFonts w:ascii="Arial" w:hAnsi="Arial" w:cs="Arial"/>
          <w:b/>
          <w:sz w:val="24"/>
          <w:szCs w:val="24"/>
        </w:rPr>
        <w:lastRenderedPageBreak/>
        <w:t>C.</w:t>
      </w:r>
      <w:r w:rsidR="00F54741" w:rsidRPr="00087E25">
        <w:rPr>
          <w:rFonts w:ascii="Arial" w:hAnsi="Arial" w:cs="Arial"/>
          <w:b/>
          <w:sz w:val="24"/>
          <w:szCs w:val="24"/>
        </w:rPr>
        <w:t>Hasil</w:t>
      </w:r>
      <w:proofErr w:type="spellEnd"/>
      <w:r w:rsidR="00F54741" w:rsidRPr="00087E25">
        <w:rPr>
          <w:rFonts w:ascii="Arial" w:hAnsi="Arial" w:cs="Arial"/>
          <w:b/>
          <w:sz w:val="24"/>
          <w:szCs w:val="24"/>
        </w:rPr>
        <w:t xml:space="preserve"> </w:t>
      </w:r>
      <w:proofErr w:type="spellStart"/>
      <w:r w:rsidRPr="00087E25">
        <w:rPr>
          <w:rFonts w:ascii="Arial" w:hAnsi="Arial" w:cs="Arial"/>
          <w:b/>
          <w:sz w:val="24"/>
          <w:szCs w:val="24"/>
        </w:rPr>
        <w:t>Penelitian</w:t>
      </w:r>
      <w:proofErr w:type="spellEnd"/>
      <w:r w:rsidRPr="00087E25">
        <w:rPr>
          <w:rFonts w:ascii="Arial" w:hAnsi="Arial" w:cs="Arial"/>
          <w:b/>
          <w:sz w:val="24"/>
          <w:szCs w:val="24"/>
        </w:rPr>
        <w:t xml:space="preserve"> </w:t>
      </w:r>
      <w:r w:rsidR="00F54741" w:rsidRPr="00087E25">
        <w:rPr>
          <w:rFonts w:ascii="Arial" w:hAnsi="Arial" w:cs="Arial"/>
          <w:b/>
          <w:sz w:val="24"/>
          <w:szCs w:val="24"/>
        </w:rPr>
        <w:t xml:space="preserve">dan </w:t>
      </w:r>
      <w:proofErr w:type="spellStart"/>
      <w:r w:rsidR="00F54741" w:rsidRPr="00087E25">
        <w:rPr>
          <w:rFonts w:ascii="Arial" w:hAnsi="Arial" w:cs="Arial"/>
          <w:b/>
          <w:sz w:val="24"/>
          <w:szCs w:val="24"/>
        </w:rPr>
        <w:t>Pembahasan</w:t>
      </w:r>
      <w:proofErr w:type="spellEnd"/>
      <w:r w:rsidRPr="00087E25">
        <w:rPr>
          <w:rFonts w:ascii="Arial" w:hAnsi="Arial" w:cs="Arial"/>
          <w:b/>
          <w:sz w:val="24"/>
          <w:szCs w:val="24"/>
        </w:rPr>
        <w:t xml:space="preserve"> </w:t>
      </w:r>
    </w:p>
    <w:p w14:paraId="1A834C8F" w14:textId="77777777" w:rsidR="00C933D9" w:rsidRPr="00087E25" w:rsidRDefault="00C933D9" w:rsidP="006B41B5">
      <w:pPr>
        <w:spacing w:after="0" w:line="360" w:lineRule="auto"/>
        <w:jc w:val="both"/>
        <w:rPr>
          <w:rFonts w:ascii="Arial" w:hAnsi="Arial" w:cs="Arial"/>
          <w:b/>
          <w:bCs/>
          <w:sz w:val="24"/>
          <w:szCs w:val="24"/>
          <w:lang w:val="en-ID"/>
        </w:rPr>
      </w:pPr>
      <w:proofErr w:type="spellStart"/>
      <w:r w:rsidRPr="00087E25">
        <w:rPr>
          <w:rFonts w:ascii="Arial" w:hAnsi="Arial" w:cs="Arial"/>
          <w:b/>
          <w:bCs/>
          <w:sz w:val="24"/>
          <w:szCs w:val="24"/>
          <w:lang w:val="en-ID"/>
        </w:rPr>
        <w:t>Pembelajaran</w:t>
      </w:r>
      <w:proofErr w:type="spellEnd"/>
      <w:r w:rsidRPr="00087E25">
        <w:rPr>
          <w:rFonts w:ascii="Arial" w:hAnsi="Arial" w:cs="Arial"/>
          <w:b/>
          <w:bCs/>
          <w:sz w:val="24"/>
          <w:szCs w:val="24"/>
          <w:lang w:val="en-ID"/>
        </w:rPr>
        <w:t xml:space="preserve"> Harmoni </w:t>
      </w:r>
      <w:proofErr w:type="spellStart"/>
      <w:r w:rsidRPr="00087E25">
        <w:rPr>
          <w:rFonts w:ascii="Arial" w:hAnsi="Arial" w:cs="Arial"/>
          <w:b/>
          <w:bCs/>
          <w:sz w:val="24"/>
          <w:szCs w:val="24"/>
          <w:lang w:val="en-ID"/>
        </w:rPr>
        <w:t>Lanjutan</w:t>
      </w:r>
      <w:proofErr w:type="spellEnd"/>
      <w:r w:rsidRPr="00087E25">
        <w:rPr>
          <w:rFonts w:ascii="Arial" w:hAnsi="Arial" w:cs="Arial"/>
          <w:b/>
          <w:bCs/>
          <w:sz w:val="24"/>
          <w:szCs w:val="24"/>
          <w:lang w:val="en-ID"/>
        </w:rPr>
        <w:t xml:space="preserve"> </w:t>
      </w:r>
      <w:proofErr w:type="spellStart"/>
      <w:r w:rsidRPr="00087E25">
        <w:rPr>
          <w:rFonts w:ascii="Arial" w:hAnsi="Arial" w:cs="Arial"/>
          <w:b/>
          <w:bCs/>
          <w:sz w:val="24"/>
          <w:szCs w:val="24"/>
          <w:lang w:val="en-ID"/>
        </w:rPr>
        <w:t>Berbasis</w:t>
      </w:r>
      <w:proofErr w:type="spellEnd"/>
      <w:r w:rsidRPr="00087E25">
        <w:rPr>
          <w:rFonts w:ascii="Arial" w:hAnsi="Arial" w:cs="Arial"/>
          <w:b/>
          <w:bCs/>
          <w:sz w:val="24"/>
          <w:szCs w:val="24"/>
          <w:lang w:val="en-ID"/>
        </w:rPr>
        <w:t xml:space="preserve"> </w:t>
      </w:r>
      <w:r w:rsidRPr="00087E25">
        <w:rPr>
          <w:rFonts w:ascii="Arial" w:hAnsi="Arial" w:cs="Arial"/>
          <w:b/>
          <w:bCs/>
          <w:i/>
          <w:iCs/>
          <w:sz w:val="24"/>
          <w:szCs w:val="24"/>
          <w:lang w:val="en-ID"/>
        </w:rPr>
        <w:t>Secondary Dominant Chord</w:t>
      </w:r>
      <w:r w:rsidRPr="00087E25">
        <w:rPr>
          <w:rFonts w:ascii="Arial" w:hAnsi="Arial" w:cs="Arial"/>
          <w:b/>
          <w:bCs/>
          <w:sz w:val="24"/>
          <w:szCs w:val="24"/>
          <w:lang w:val="en-ID"/>
        </w:rPr>
        <w:t xml:space="preserve"> </w:t>
      </w:r>
    </w:p>
    <w:p w14:paraId="3A1CDC25"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en-ID"/>
        </w:rPr>
        <w:t xml:space="preserve">Hasil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menunjukkan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Teori Musik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di Program Studi Musik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STT </w:t>
      </w:r>
      <w:proofErr w:type="spellStart"/>
      <w:r w:rsidRPr="00087E25">
        <w:rPr>
          <w:rFonts w:ascii="Arial" w:hAnsi="Arial" w:cs="Arial"/>
          <w:sz w:val="24"/>
          <w:szCs w:val="24"/>
          <w:lang w:val="en-ID"/>
        </w:rPr>
        <w:t>Kristus</w:t>
      </w:r>
      <w:proofErr w:type="spellEnd"/>
      <w:r w:rsidRPr="00087E25">
        <w:rPr>
          <w:rFonts w:ascii="Arial" w:hAnsi="Arial" w:cs="Arial"/>
          <w:sz w:val="24"/>
          <w:szCs w:val="24"/>
          <w:lang w:val="en-ID"/>
        </w:rPr>
        <w:t xml:space="preserve"> Alfa Omega </w:t>
      </w:r>
      <w:proofErr w:type="spellStart"/>
      <w:r w:rsidRPr="00087E25">
        <w:rPr>
          <w:rFonts w:ascii="Arial" w:hAnsi="Arial" w:cs="Arial"/>
          <w:sz w:val="24"/>
          <w:szCs w:val="24"/>
          <w:lang w:val="en-ID"/>
        </w:rPr>
        <w:t>telah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pemahaman</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cukup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kepada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mengenai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konsep-konsep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Berdasarkan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observasi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wawancara</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dokumen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mengidentifikasi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menerapkan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seperti</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kromatik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tugas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aransemen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maupun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komposisi</w:t>
      </w:r>
      <w:proofErr w:type="spellEnd"/>
      <w:r w:rsidRPr="00087E25">
        <w:rPr>
          <w:rFonts w:ascii="Arial" w:hAnsi="Arial" w:cs="Arial"/>
          <w:sz w:val="24"/>
          <w:szCs w:val="24"/>
          <w:lang w:val="en-ID"/>
        </w:rPr>
        <w:t>.</w:t>
      </w:r>
    </w:p>
    <w:p w14:paraId="00365B40" w14:textId="77777777" w:rsidR="00C933D9" w:rsidRPr="00087E25" w:rsidRDefault="00C933D9" w:rsidP="00C933D9">
      <w:pPr>
        <w:spacing w:after="0" w:line="360" w:lineRule="auto"/>
        <w:ind w:firstLine="567"/>
        <w:jc w:val="both"/>
        <w:rPr>
          <w:rFonts w:ascii="Arial" w:hAnsi="Arial" w:cs="Arial"/>
          <w:sz w:val="24"/>
          <w:szCs w:val="24"/>
          <w:lang w:val="id-ID"/>
        </w:rPr>
      </w:pPr>
      <w:r w:rsidRPr="00087E25">
        <w:rPr>
          <w:rFonts w:ascii="Arial" w:hAnsi="Arial" w:cs="Arial"/>
          <w:sz w:val="24"/>
          <w:szCs w:val="24"/>
          <w:lang w:val="id-ID"/>
        </w:rPr>
        <w:t xml:space="preserve">Untuk memahami konsep akor dominan sekunder, perlu terlebih dahulu dipahami hubungan dasar antara fungsi dominan dan tonika dalam sistem harmoni tonal. Dalam tangga nada C Mayor, akor dominan (V) adalah G Mayor, sedangkan akor tonika (I) adalah C Mayor. Akor dominan memiliki kecenderungan harmonik yang kuat untuk bergerak menuju tonika sebagai bentuk resolusi ketegangan musikal. Hubungan </w:t>
      </w:r>
      <w:r w:rsidRPr="00087E25">
        <w:rPr>
          <w:rFonts w:ascii="Arial" w:hAnsi="Arial" w:cs="Arial"/>
          <w:sz w:val="24"/>
          <w:szCs w:val="24"/>
          <w:lang w:val="id-ID"/>
        </w:rPr>
        <w:t>antara fungsi dominan dan tonika tersebut merupakan salah satu prinsip fundamental yang membentuk persepsi tonalitas dalam musik Barat. Sebagai ilustrasi, progresi akor I–ii–V–I dalam C Mayor menunjukkan fungsi harmonik tonal yang jelas, di mana akor dominan (V) menciptakan ketegangan yang kemudian diselesaikan melalui pergerakan menuju akor tonika (I). Pola hubungan ini menjadi landasan penting dalam pembentukan struktur harmoni tonal dan digunakan secara luas dalam berbagai periode sejarah musik Barat.</w:t>
      </w:r>
    </w:p>
    <w:p w14:paraId="405757A1"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noProof/>
          <w:sz w:val="24"/>
          <w:szCs w:val="24"/>
          <w:lang w:val="id-ID"/>
        </w:rPr>
        <w:drawing>
          <wp:inline distT="0" distB="0" distL="0" distR="0" wp14:anchorId="008B6AA0" wp14:editId="199D1A73">
            <wp:extent cx="1371600" cy="1371600"/>
            <wp:effectExtent l="0" t="0" r="0" b="0"/>
            <wp:docPr id="8103733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71C989DD"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b/>
          <w:bCs/>
          <w:sz w:val="24"/>
          <w:szCs w:val="24"/>
          <w:lang w:val="en-ID"/>
        </w:rPr>
        <w:t>Gambar 1.</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Dominant Chord</w:t>
      </w:r>
    </w:p>
    <w:p w14:paraId="28186DCD" w14:textId="2A510F8F"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sz w:val="24"/>
          <w:szCs w:val="24"/>
          <w:lang w:val="en-ID"/>
        </w:rPr>
        <w:t>(Ricky Nelson, 2026)</w:t>
      </w:r>
    </w:p>
    <w:p w14:paraId="4C392218"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diatas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merupakan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hubungan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khas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V–I pada </w:t>
      </w:r>
      <w:proofErr w:type="spellStart"/>
      <w:r w:rsidRPr="00087E25">
        <w:rPr>
          <w:rFonts w:ascii="Arial" w:hAnsi="Arial" w:cs="Arial"/>
          <w:sz w:val="24"/>
          <w:szCs w:val="24"/>
          <w:lang w:val="en-ID"/>
        </w:rPr>
        <w:t>contoh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membentuk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kadens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sempurna</w:t>
      </w:r>
      <w:proofErr w:type="spellEnd"/>
      <w:r w:rsidRPr="00087E25">
        <w:rPr>
          <w:rFonts w:ascii="Arial" w:hAnsi="Arial" w:cs="Arial"/>
          <w:sz w:val="24"/>
          <w:szCs w:val="24"/>
          <w:lang w:val="en-ID"/>
        </w:rPr>
        <w:t xml:space="preserve"> (perfect cadence). </w:t>
      </w:r>
      <w:proofErr w:type="spellStart"/>
      <w:r w:rsidRPr="00087E25">
        <w:rPr>
          <w:rFonts w:ascii="Arial" w:hAnsi="Arial" w:cs="Arial"/>
          <w:sz w:val="24"/>
          <w:szCs w:val="24"/>
          <w:lang w:val="en-ID"/>
        </w:rPr>
        <w:t>Namun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jika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kita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menambahkan</w:t>
      </w:r>
      <w:proofErr w:type="spellEnd"/>
      <w:r w:rsidRPr="00087E25">
        <w:rPr>
          <w:rFonts w:ascii="Arial" w:hAnsi="Arial" w:cs="Arial"/>
          <w:sz w:val="24"/>
          <w:szCs w:val="24"/>
          <w:lang w:val="en-ID"/>
        </w:rPr>
        <w:t xml:space="preserve"> nada F♯ pada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D minor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ii)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maka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berubah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mayor (D mayor). Akor </w:t>
      </w:r>
      <w:proofErr w:type="spellStart"/>
      <w:r w:rsidRPr="00087E25">
        <w:rPr>
          <w:rFonts w:ascii="Arial" w:hAnsi="Arial" w:cs="Arial"/>
          <w:sz w:val="24"/>
          <w:szCs w:val="24"/>
          <w:lang w:val="en-ID"/>
        </w:rPr>
        <w:t>baru</w:t>
      </w:r>
      <w:proofErr w:type="spellEnd"/>
      <w:r w:rsidRPr="00087E25">
        <w:rPr>
          <w:rFonts w:ascii="Arial" w:hAnsi="Arial" w:cs="Arial"/>
          <w:sz w:val="24"/>
          <w:szCs w:val="24"/>
          <w:lang w:val="en-ID"/>
        </w:rPr>
        <w:t xml:space="preserve"> D mayor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kemudian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lastRenderedPageBreak/>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V)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G yang </w:t>
      </w:r>
      <w:proofErr w:type="spellStart"/>
      <w:r w:rsidRPr="00087E25">
        <w:rPr>
          <w:rFonts w:ascii="Arial" w:hAnsi="Arial" w:cs="Arial"/>
          <w:sz w:val="24"/>
          <w:szCs w:val="24"/>
          <w:lang w:val="en-ID"/>
        </w:rPr>
        <w:t>mengikutinya</w:t>
      </w:r>
      <w:proofErr w:type="spellEnd"/>
      <w:r w:rsidRPr="00087E25">
        <w:rPr>
          <w:rFonts w:ascii="Arial" w:hAnsi="Arial" w:cs="Arial"/>
          <w:sz w:val="24"/>
          <w:szCs w:val="24"/>
          <w:lang w:val="en-ID"/>
        </w:rPr>
        <w:t>:</w:t>
      </w:r>
    </w:p>
    <w:p w14:paraId="46DDDDA4"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noProof/>
          <w:sz w:val="24"/>
          <w:szCs w:val="24"/>
          <w:lang w:val="en-ID"/>
        </w:rPr>
        <w:drawing>
          <wp:inline distT="0" distB="0" distL="0" distR="0" wp14:anchorId="5A167608" wp14:editId="3395EC75">
            <wp:extent cx="1409700" cy="1553633"/>
            <wp:effectExtent l="0" t="0" r="0" b="8890"/>
            <wp:docPr id="4842838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2446" cy="1578702"/>
                    </a:xfrm>
                    <a:prstGeom prst="rect">
                      <a:avLst/>
                    </a:prstGeom>
                    <a:noFill/>
                    <a:ln>
                      <a:noFill/>
                    </a:ln>
                  </pic:spPr>
                </pic:pic>
              </a:graphicData>
            </a:graphic>
          </wp:inline>
        </w:drawing>
      </w:r>
    </w:p>
    <w:p w14:paraId="488CBE22"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b/>
          <w:bCs/>
          <w:sz w:val="24"/>
          <w:szCs w:val="24"/>
          <w:lang w:val="en-ID"/>
        </w:rPr>
        <w:t>Gambar 2</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Secondary Dominant Chord</w:t>
      </w:r>
    </w:p>
    <w:p w14:paraId="5A670B39"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sz w:val="24"/>
          <w:szCs w:val="24"/>
          <w:lang w:val="en-ID"/>
        </w:rPr>
        <w:t>(Ricky Nelson, 2026)</w:t>
      </w:r>
    </w:p>
    <w:p w14:paraId="3E2660A0"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en-ID"/>
        </w:rPr>
        <w:t xml:space="preserve">D Mayor </w:t>
      </w:r>
      <w:proofErr w:type="spellStart"/>
      <w:r w:rsidRPr="00087E25">
        <w:rPr>
          <w:rFonts w:ascii="Arial" w:hAnsi="Arial" w:cs="Arial"/>
          <w:sz w:val="24"/>
          <w:szCs w:val="24"/>
          <w:lang w:val="en-ID"/>
        </w:rPr>
        <w:t>merupakan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G Mayor, </w:t>
      </w:r>
      <w:proofErr w:type="spellStart"/>
      <w:r w:rsidRPr="00087E25">
        <w:rPr>
          <w:rFonts w:ascii="Arial" w:hAnsi="Arial" w:cs="Arial"/>
          <w:sz w:val="24"/>
          <w:szCs w:val="24"/>
          <w:lang w:val="en-ID"/>
        </w:rPr>
        <w:t>sehingga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tercipta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hubungan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w:t>
      </w:r>
      <w:r w:rsidRPr="00087E25">
        <w:rPr>
          <w:rFonts w:ascii="Arial" w:hAnsi="Arial" w:cs="Arial"/>
          <w:sz w:val="24"/>
          <w:szCs w:val="24"/>
          <w:lang w:val="en-ID"/>
        </w:rPr>
        <w:t>). Akor-</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mengalami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perubahan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altered chords</w:t>
      </w:r>
      <w:r w:rsidRPr="00087E25">
        <w:rPr>
          <w:rFonts w:ascii="Arial" w:hAnsi="Arial" w:cs="Arial"/>
          <w:sz w:val="24"/>
          <w:szCs w:val="24"/>
          <w:lang w:val="en-ID"/>
        </w:rPr>
        <w:t xml:space="preserve">) dan </w:t>
      </w:r>
      <w:proofErr w:type="spellStart"/>
      <w:r w:rsidRPr="00087E25">
        <w:rPr>
          <w:rFonts w:ascii="Arial" w:hAnsi="Arial" w:cs="Arial"/>
          <w:sz w:val="24"/>
          <w:szCs w:val="24"/>
          <w:lang w:val="en-ID"/>
        </w:rPr>
        <w:t>berbentuk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mayor </w:t>
      </w:r>
      <w:proofErr w:type="spellStart"/>
      <w:r w:rsidRPr="00087E25">
        <w:rPr>
          <w:rFonts w:ascii="Arial" w:hAnsi="Arial" w:cs="Arial"/>
          <w:sz w:val="24"/>
          <w:szCs w:val="24"/>
          <w:lang w:val="en-ID"/>
        </w:rPr>
        <w:t>sering</w:t>
      </w:r>
      <w:proofErr w:type="spellEnd"/>
      <w:r w:rsidRPr="00087E25">
        <w:rPr>
          <w:rFonts w:ascii="Arial" w:hAnsi="Arial" w:cs="Arial"/>
          <w:sz w:val="24"/>
          <w:szCs w:val="24"/>
          <w:lang w:val="en-ID"/>
        </w:rPr>
        <w:t xml:space="preserve"> kali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V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sebuah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V–I, </w:t>
      </w:r>
      <w:proofErr w:type="spellStart"/>
      <w:r w:rsidRPr="00087E25">
        <w:rPr>
          <w:rFonts w:ascii="Arial" w:hAnsi="Arial" w:cs="Arial"/>
          <w:sz w:val="24"/>
          <w:szCs w:val="24"/>
          <w:lang w:val="en-ID"/>
        </w:rPr>
        <w:t>meskipun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tujuan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tonika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utama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 yang </w:t>
      </w:r>
      <w:proofErr w:type="spellStart"/>
      <w:r w:rsidRPr="00087E25">
        <w:rPr>
          <w:rFonts w:ascii="Arial" w:hAnsi="Arial" w:cs="Arial"/>
          <w:sz w:val="24"/>
          <w:szCs w:val="24"/>
          <w:lang w:val="en-ID"/>
        </w:rPr>
        <w:t>sedang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w:t>
      </w:r>
    </w:p>
    <w:p w14:paraId="6155A893"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tidak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terbatas</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 mayor </w:t>
      </w:r>
      <w:proofErr w:type="spellStart"/>
      <w:r w:rsidRPr="00087E25">
        <w:rPr>
          <w:rFonts w:ascii="Arial" w:hAnsi="Arial" w:cs="Arial"/>
          <w:sz w:val="24"/>
          <w:szCs w:val="24"/>
          <w:lang w:val="en-ID"/>
        </w:rPr>
        <w:t>saja</w:t>
      </w:r>
      <w:proofErr w:type="spellEnd"/>
      <w:r w:rsidRPr="00087E25">
        <w:rPr>
          <w:rFonts w:ascii="Arial" w:hAnsi="Arial" w:cs="Arial"/>
          <w:sz w:val="24"/>
          <w:szCs w:val="24"/>
          <w:lang w:val="en-ID"/>
        </w:rPr>
        <w:t xml:space="preserve">. Kita juga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melakukan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perubahan</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serupa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C Minor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mengubah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kedua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mayor. </w:t>
      </w:r>
      <w:proofErr w:type="spellStart"/>
      <w:r w:rsidRPr="00087E25">
        <w:rPr>
          <w:rFonts w:ascii="Arial" w:hAnsi="Arial" w:cs="Arial"/>
          <w:sz w:val="24"/>
          <w:szCs w:val="24"/>
          <w:lang w:val="en-ID"/>
        </w:rPr>
        <w:t>Namun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melakukannya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 minor, </w:t>
      </w:r>
      <w:proofErr w:type="spellStart"/>
      <w:r w:rsidRPr="00087E25">
        <w:rPr>
          <w:rFonts w:ascii="Arial" w:hAnsi="Arial" w:cs="Arial"/>
          <w:sz w:val="24"/>
          <w:szCs w:val="24"/>
          <w:lang w:val="en-ID"/>
        </w:rPr>
        <w:t>diperlukan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penambahan</w:t>
      </w:r>
      <w:proofErr w:type="spellEnd"/>
      <w:r w:rsidRPr="00087E25">
        <w:rPr>
          <w:rFonts w:ascii="Arial" w:hAnsi="Arial" w:cs="Arial"/>
          <w:sz w:val="24"/>
          <w:szCs w:val="24"/>
          <w:lang w:val="en-ID"/>
        </w:rPr>
        <w:t xml:space="preserve"> dua </w:t>
      </w:r>
      <w:proofErr w:type="spellStart"/>
      <w:r w:rsidRPr="00087E25">
        <w:rPr>
          <w:rFonts w:ascii="Arial" w:hAnsi="Arial" w:cs="Arial"/>
          <w:sz w:val="24"/>
          <w:szCs w:val="24"/>
          <w:lang w:val="en-ID"/>
        </w:rPr>
        <w:t>tanda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kromatis</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accidentals</w:t>
      </w:r>
      <w:r w:rsidRPr="00087E25">
        <w:rPr>
          <w:rFonts w:ascii="Arial" w:hAnsi="Arial" w:cs="Arial"/>
          <w:sz w:val="24"/>
          <w:szCs w:val="24"/>
          <w:lang w:val="en-ID"/>
        </w:rPr>
        <w:t xml:space="preserve">) agar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berikutnya</w:t>
      </w:r>
      <w:proofErr w:type="spellEnd"/>
      <w:r w:rsidRPr="00087E25">
        <w:rPr>
          <w:rFonts w:ascii="Arial" w:hAnsi="Arial" w:cs="Arial"/>
          <w:sz w:val="24"/>
          <w:szCs w:val="24"/>
          <w:lang w:val="en-ID"/>
        </w:rPr>
        <w:t>.</w:t>
      </w:r>
    </w:p>
    <w:p w14:paraId="2E30F010"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en-ID"/>
        </w:rPr>
        <w:t>Akor-</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mengalami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perubahan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altered chords</w:t>
      </w:r>
      <w:r w:rsidRPr="00087E25">
        <w:rPr>
          <w:rFonts w:ascii="Arial" w:hAnsi="Arial" w:cs="Arial"/>
          <w:sz w:val="24"/>
          <w:szCs w:val="24"/>
          <w:lang w:val="en-ID"/>
        </w:rPr>
        <w:t xml:space="preserve">) dan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supertonik</w:t>
      </w:r>
      <w:proofErr w:type="spellEnd"/>
      <w:r w:rsidRPr="00087E25">
        <w:rPr>
          <w:rFonts w:ascii="Arial" w:hAnsi="Arial" w:cs="Arial"/>
          <w:sz w:val="24"/>
          <w:szCs w:val="24"/>
          <w:lang w:val="en-ID"/>
        </w:rPr>
        <w:t xml:space="preserve"> (nada ke-2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 </w:t>
      </w:r>
      <w:proofErr w:type="spellStart"/>
      <w:r w:rsidRPr="00087E25">
        <w:rPr>
          <w:rFonts w:ascii="Arial" w:hAnsi="Arial" w:cs="Arial"/>
          <w:sz w:val="24"/>
          <w:szCs w:val="24"/>
          <w:lang w:val="en-ID"/>
        </w:rPr>
        <w:t>merupakan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bentuk</w:t>
      </w:r>
      <w:proofErr w:type="spellEnd"/>
      <w:r w:rsidRPr="00087E25">
        <w:rPr>
          <w:rFonts w:ascii="Arial" w:hAnsi="Arial" w:cs="Arial"/>
          <w:sz w:val="24"/>
          <w:szCs w:val="24"/>
          <w:lang w:val="en-ID"/>
        </w:rPr>
        <w:t xml:space="preserve"> yang sangat </w:t>
      </w:r>
      <w:proofErr w:type="spellStart"/>
      <w:r w:rsidRPr="00087E25">
        <w:rPr>
          <w:rFonts w:ascii="Arial" w:hAnsi="Arial" w:cs="Arial"/>
          <w:sz w:val="24"/>
          <w:szCs w:val="24"/>
          <w:lang w:val="en-ID"/>
        </w:rPr>
        <w:t>umum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Namun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juga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dibentuk</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derajat-derajat</w:t>
      </w:r>
      <w:proofErr w:type="spellEnd"/>
      <w:r w:rsidRPr="00087E25">
        <w:rPr>
          <w:rFonts w:ascii="Arial" w:hAnsi="Arial" w:cs="Arial"/>
          <w:sz w:val="24"/>
          <w:szCs w:val="24"/>
          <w:lang w:val="en-ID"/>
        </w:rPr>
        <w:t xml:space="preserve"> nada </w:t>
      </w:r>
      <w:proofErr w:type="spellStart"/>
      <w:r w:rsidRPr="00087E25">
        <w:rPr>
          <w:rFonts w:ascii="Arial" w:hAnsi="Arial" w:cs="Arial"/>
          <w:sz w:val="24"/>
          <w:szCs w:val="24"/>
          <w:lang w:val="en-ID"/>
        </w:rPr>
        <w:t>lainnya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w:t>
      </w:r>
    </w:p>
    <w:p w14:paraId="2676556E"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Berikut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adalah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tiga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contoh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dibangun</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derajat</w:t>
      </w:r>
      <w:proofErr w:type="spellEnd"/>
      <w:r w:rsidRPr="00087E25">
        <w:rPr>
          <w:rFonts w:ascii="Arial" w:hAnsi="Arial" w:cs="Arial"/>
          <w:sz w:val="24"/>
          <w:szCs w:val="24"/>
          <w:lang w:val="en-ID"/>
        </w:rPr>
        <w:t xml:space="preserve"> ke-1 (</w:t>
      </w:r>
      <w:proofErr w:type="spellStart"/>
      <w:r w:rsidRPr="00087E25">
        <w:rPr>
          <w:rFonts w:ascii="Arial" w:hAnsi="Arial" w:cs="Arial"/>
          <w:sz w:val="24"/>
          <w:szCs w:val="24"/>
          <w:lang w:val="en-ID"/>
        </w:rPr>
        <w:t>tonika</w:t>
      </w:r>
      <w:proofErr w:type="spellEnd"/>
      <w:r w:rsidRPr="00087E25">
        <w:rPr>
          <w:rFonts w:ascii="Arial" w:hAnsi="Arial" w:cs="Arial"/>
          <w:sz w:val="24"/>
          <w:szCs w:val="24"/>
          <w:lang w:val="en-ID"/>
        </w:rPr>
        <w:t xml:space="preserve">), ke-3 (median/mediant), dan ke-6 (submedian/submediant)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w:t>
      </w:r>
    </w:p>
    <w:p w14:paraId="24B8189B"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noProof/>
          <w:sz w:val="24"/>
          <w:szCs w:val="24"/>
          <w:lang w:val="id-ID"/>
        </w:rPr>
        <w:drawing>
          <wp:inline distT="0" distB="0" distL="0" distR="0" wp14:anchorId="609B69BF" wp14:editId="2CB16CD7">
            <wp:extent cx="1847850" cy="934306"/>
            <wp:effectExtent l="0" t="0" r="0" b="0"/>
            <wp:docPr id="18759988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5284" cy="943121"/>
                    </a:xfrm>
                    <a:prstGeom prst="rect">
                      <a:avLst/>
                    </a:prstGeom>
                    <a:noFill/>
                    <a:ln>
                      <a:noFill/>
                    </a:ln>
                  </pic:spPr>
                </pic:pic>
              </a:graphicData>
            </a:graphic>
          </wp:inline>
        </w:drawing>
      </w:r>
    </w:p>
    <w:p w14:paraId="4594BC43"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noProof/>
          <w:sz w:val="24"/>
          <w:szCs w:val="24"/>
          <w:lang w:val="id-ID"/>
        </w:rPr>
        <w:drawing>
          <wp:inline distT="0" distB="0" distL="0" distR="0" wp14:anchorId="101C97EF" wp14:editId="2A3923D2">
            <wp:extent cx="1978026" cy="1000125"/>
            <wp:effectExtent l="0" t="0" r="3175" b="0"/>
            <wp:docPr id="16716468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07927" cy="1015243"/>
                    </a:xfrm>
                    <a:prstGeom prst="rect">
                      <a:avLst/>
                    </a:prstGeom>
                    <a:noFill/>
                    <a:ln>
                      <a:noFill/>
                    </a:ln>
                  </pic:spPr>
                </pic:pic>
              </a:graphicData>
            </a:graphic>
          </wp:inline>
        </w:drawing>
      </w:r>
    </w:p>
    <w:p w14:paraId="76073AE4"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noProof/>
          <w:sz w:val="24"/>
          <w:szCs w:val="24"/>
          <w:lang w:val="id-ID"/>
        </w:rPr>
        <w:drawing>
          <wp:inline distT="0" distB="0" distL="0" distR="0" wp14:anchorId="1A605D18" wp14:editId="66F761C7">
            <wp:extent cx="1914525" cy="968019"/>
            <wp:effectExtent l="0" t="0" r="0" b="3810"/>
            <wp:docPr id="14437703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57483" cy="989739"/>
                    </a:xfrm>
                    <a:prstGeom prst="rect">
                      <a:avLst/>
                    </a:prstGeom>
                    <a:noFill/>
                    <a:ln>
                      <a:noFill/>
                    </a:ln>
                  </pic:spPr>
                </pic:pic>
              </a:graphicData>
            </a:graphic>
          </wp:inline>
        </w:drawing>
      </w:r>
    </w:p>
    <w:p w14:paraId="0E6B33E4"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b/>
          <w:bCs/>
          <w:sz w:val="24"/>
          <w:szCs w:val="24"/>
          <w:lang w:val="en-ID"/>
        </w:rPr>
        <w:t>Gambar 3.</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 Chord</w:t>
      </w:r>
      <w:r w:rsidRPr="00087E25">
        <w:rPr>
          <w:rFonts w:ascii="Arial" w:hAnsi="Arial" w:cs="Arial"/>
          <w:sz w:val="24"/>
          <w:szCs w:val="24"/>
          <w:lang w:val="en-ID"/>
        </w:rPr>
        <w:t xml:space="preserve"> on </w:t>
      </w:r>
      <w:r w:rsidRPr="00087E25">
        <w:rPr>
          <w:rFonts w:ascii="Arial" w:hAnsi="Arial" w:cs="Arial"/>
          <w:i/>
          <w:iCs/>
          <w:sz w:val="24"/>
          <w:szCs w:val="24"/>
          <w:lang w:val="en-ID"/>
        </w:rPr>
        <w:t>tonic</w:t>
      </w:r>
      <w:r w:rsidRPr="00087E25">
        <w:rPr>
          <w:rFonts w:ascii="Arial" w:hAnsi="Arial" w:cs="Arial"/>
          <w:sz w:val="24"/>
          <w:szCs w:val="24"/>
          <w:lang w:val="en-ID"/>
        </w:rPr>
        <w:t xml:space="preserve">, </w:t>
      </w:r>
      <w:r w:rsidRPr="00087E25">
        <w:rPr>
          <w:rFonts w:ascii="Arial" w:hAnsi="Arial" w:cs="Arial"/>
          <w:i/>
          <w:iCs/>
          <w:sz w:val="24"/>
          <w:szCs w:val="24"/>
          <w:lang w:val="en-ID"/>
        </w:rPr>
        <w:t>mediant</w:t>
      </w:r>
      <w:r w:rsidRPr="00087E25">
        <w:rPr>
          <w:rFonts w:ascii="Arial" w:hAnsi="Arial" w:cs="Arial"/>
          <w:sz w:val="24"/>
          <w:szCs w:val="24"/>
          <w:lang w:val="en-ID"/>
        </w:rPr>
        <w:t xml:space="preserve">, </w:t>
      </w:r>
      <w:r w:rsidRPr="00087E25">
        <w:rPr>
          <w:rFonts w:ascii="Arial" w:hAnsi="Arial" w:cs="Arial"/>
          <w:i/>
          <w:iCs/>
          <w:sz w:val="24"/>
          <w:szCs w:val="24"/>
          <w:lang w:val="en-ID"/>
        </w:rPr>
        <w:t>submediant</w:t>
      </w:r>
    </w:p>
    <w:p w14:paraId="07D97137" w14:textId="3BD90B92" w:rsidR="00C933D9" w:rsidRPr="00087E25" w:rsidRDefault="00C933D9" w:rsidP="00C933D9">
      <w:pPr>
        <w:spacing w:line="360" w:lineRule="auto"/>
        <w:jc w:val="center"/>
        <w:rPr>
          <w:rFonts w:ascii="Arial" w:hAnsi="Arial" w:cs="Arial"/>
          <w:sz w:val="24"/>
          <w:szCs w:val="24"/>
          <w:lang w:val="en-ID"/>
        </w:rPr>
      </w:pPr>
      <w:r w:rsidRPr="00087E25">
        <w:rPr>
          <w:rFonts w:ascii="Arial" w:hAnsi="Arial" w:cs="Arial"/>
          <w:sz w:val="24"/>
          <w:szCs w:val="24"/>
          <w:lang w:val="en-ID"/>
        </w:rPr>
        <w:t>(Ricky Nelson, 2026)</w:t>
      </w:r>
    </w:p>
    <w:p w14:paraId="7782C95D"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en-ID"/>
        </w:rPr>
        <w:lastRenderedPageBreak/>
        <w:t xml:space="preserve">Ketika </w:t>
      </w:r>
      <w:proofErr w:type="spellStart"/>
      <w:r w:rsidRPr="00087E25">
        <w:rPr>
          <w:rFonts w:ascii="Arial" w:hAnsi="Arial" w:cs="Arial"/>
          <w:sz w:val="24"/>
          <w:szCs w:val="24"/>
          <w:lang w:val="en-ID"/>
        </w:rPr>
        <w:t>menganalisa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contoh-contoh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diamati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penambahan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 chords</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variasi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memperkaya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struktur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tidak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selalu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mengakibatkan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terjadinya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modulasi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atau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perpindahan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jelas</w:t>
      </w:r>
      <w:proofErr w:type="spellEnd"/>
      <w:r w:rsidRPr="00087E25">
        <w:rPr>
          <w:rFonts w:ascii="Arial" w:hAnsi="Arial" w:cs="Arial"/>
          <w:sz w:val="24"/>
          <w:szCs w:val="24"/>
          <w:lang w:val="en-ID"/>
        </w:rPr>
        <w:t>.</w:t>
      </w:r>
    </w:p>
    <w:p w14:paraId="6F73DDE8"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contoh</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II–V–I yang </w:t>
      </w:r>
      <w:proofErr w:type="spellStart"/>
      <w:r w:rsidRPr="00087E25">
        <w:rPr>
          <w:rFonts w:ascii="Arial" w:hAnsi="Arial" w:cs="Arial"/>
          <w:sz w:val="24"/>
          <w:szCs w:val="24"/>
          <w:lang w:val="en-ID"/>
        </w:rPr>
        <w:t>telah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dibahas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sebelumnya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II </w:t>
      </w:r>
      <w:proofErr w:type="spellStart"/>
      <w:r w:rsidRPr="00087E25">
        <w:rPr>
          <w:rFonts w:ascii="Arial" w:hAnsi="Arial" w:cs="Arial"/>
          <w:sz w:val="24"/>
          <w:szCs w:val="24"/>
          <w:lang w:val="en-ID"/>
        </w:rPr>
        <w:t>diubah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mayor </w:t>
      </w:r>
      <w:proofErr w:type="spellStart"/>
      <w:r w:rsidRPr="00087E25">
        <w:rPr>
          <w:rFonts w:ascii="Arial" w:hAnsi="Arial" w:cs="Arial"/>
          <w:sz w:val="24"/>
          <w:szCs w:val="24"/>
          <w:lang w:val="en-ID"/>
        </w:rPr>
        <w:t>sehingga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V. </w:t>
      </w:r>
      <w:proofErr w:type="spellStart"/>
      <w:r w:rsidRPr="00087E25">
        <w:rPr>
          <w:rFonts w:ascii="Arial" w:hAnsi="Arial" w:cs="Arial"/>
          <w:sz w:val="24"/>
          <w:szCs w:val="24"/>
          <w:lang w:val="en-ID"/>
        </w:rPr>
        <w:t>Meskipun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penambahan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unsur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kromatis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mempertahankan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pusat</w:t>
      </w:r>
      <w:proofErr w:type="spellEnd"/>
      <w:r w:rsidRPr="00087E25">
        <w:rPr>
          <w:rFonts w:ascii="Arial" w:hAnsi="Arial" w:cs="Arial"/>
          <w:sz w:val="24"/>
          <w:szCs w:val="24"/>
          <w:lang w:val="en-ID"/>
        </w:rPr>
        <w:t xml:space="preserve"> tonal pada </w:t>
      </w:r>
      <w:proofErr w:type="spellStart"/>
      <w:r w:rsidRPr="00087E25">
        <w:rPr>
          <w:rFonts w:ascii="Arial" w:hAnsi="Arial" w:cs="Arial"/>
          <w:sz w:val="24"/>
          <w:szCs w:val="24"/>
          <w:lang w:val="en-ID"/>
        </w:rPr>
        <w:t>tonika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kata lain,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konteks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justru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memperkuat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kesan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utama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daripada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mengarahkan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menuju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baru</w:t>
      </w:r>
      <w:proofErr w:type="spellEnd"/>
      <w:r w:rsidRPr="00087E25">
        <w:rPr>
          <w:rFonts w:ascii="Arial" w:hAnsi="Arial" w:cs="Arial"/>
          <w:sz w:val="24"/>
          <w:szCs w:val="24"/>
          <w:lang w:val="en-ID"/>
        </w:rPr>
        <w:t>.</w:t>
      </w:r>
    </w:p>
    <w:p w14:paraId="4B15077D"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Praktik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semacam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banyak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ditemukan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karya-karya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koral</w:t>
      </w:r>
      <w:proofErr w:type="spellEnd"/>
      <w:r w:rsidRPr="00087E25">
        <w:rPr>
          <w:rFonts w:ascii="Arial" w:hAnsi="Arial" w:cs="Arial"/>
          <w:sz w:val="24"/>
          <w:szCs w:val="24"/>
          <w:lang w:val="en-ID"/>
        </w:rPr>
        <w:t xml:space="preserve"> Johann Sebastian Bach. Bach </w:t>
      </w:r>
      <w:proofErr w:type="spellStart"/>
      <w:r w:rsidRPr="00087E25">
        <w:rPr>
          <w:rFonts w:ascii="Arial" w:hAnsi="Arial" w:cs="Arial"/>
          <w:sz w:val="24"/>
          <w:szCs w:val="24"/>
          <w:lang w:val="en-ID"/>
        </w:rPr>
        <w:t>memanfaatkan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dominan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sekunder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memperkuat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menciptakan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kesan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kadensial</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tegas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sehingga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menghasilkan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penutup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kuat</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meyakinkan</w:t>
      </w:r>
      <w:proofErr w:type="spellEnd"/>
      <w:r w:rsidRPr="00087E25">
        <w:rPr>
          <w:rFonts w:ascii="Arial" w:hAnsi="Arial" w:cs="Arial"/>
          <w:sz w:val="24"/>
          <w:szCs w:val="24"/>
          <w:lang w:val="en-ID"/>
        </w:rPr>
        <w:t>.</w:t>
      </w:r>
    </w:p>
    <w:p w14:paraId="00CD2A25" w14:textId="77777777" w:rsidR="00C933D9" w:rsidRPr="00087E25" w:rsidRDefault="00C933D9" w:rsidP="00C933D9">
      <w:pPr>
        <w:spacing w:after="0" w:line="360" w:lineRule="auto"/>
        <w:ind w:firstLine="567"/>
        <w:jc w:val="both"/>
        <w:rPr>
          <w:rFonts w:ascii="Arial" w:hAnsi="Arial" w:cs="Arial"/>
          <w:sz w:val="24"/>
          <w:szCs w:val="24"/>
          <w:lang w:val="en-ID"/>
        </w:rPr>
      </w:pPr>
    </w:p>
    <w:p w14:paraId="59D677D9" w14:textId="77777777" w:rsidR="00C933D9" w:rsidRPr="00087E25" w:rsidRDefault="00C933D9" w:rsidP="00C933D9">
      <w:pPr>
        <w:spacing w:after="0" w:line="360" w:lineRule="auto"/>
        <w:jc w:val="both"/>
        <w:rPr>
          <w:rFonts w:ascii="Arial" w:hAnsi="Arial" w:cs="Arial"/>
          <w:b/>
          <w:bCs/>
          <w:sz w:val="24"/>
          <w:szCs w:val="24"/>
          <w:lang w:val="en-ID"/>
        </w:rPr>
      </w:pPr>
      <w:proofErr w:type="spellStart"/>
      <w:r w:rsidRPr="00087E25">
        <w:rPr>
          <w:rFonts w:ascii="Arial" w:hAnsi="Arial" w:cs="Arial"/>
          <w:b/>
          <w:bCs/>
          <w:sz w:val="24"/>
          <w:szCs w:val="24"/>
          <w:lang w:val="en-ID"/>
        </w:rPr>
        <w:t>Konsep</w:t>
      </w:r>
      <w:proofErr w:type="spellEnd"/>
      <w:r w:rsidRPr="00087E25">
        <w:rPr>
          <w:rFonts w:ascii="Arial" w:hAnsi="Arial" w:cs="Arial"/>
          <w:b/>
          <w:bCs/>
          <w:sz w:val="24"/>
          <w:szCs w:val="24"/>
          <w:lang w:val="en-ID"/>
        </w:rPr>
        <w:t xml:space="preserve"> Modal Interchange</w:t>
      </w:r>
    </w:p>
    <w:p w14:paraId="13C0B8B2" w14:textId="551CB963"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en-ID"/>
        </w:rPr>
        <w:t xml:space="preserve">Modal interchange </w:t>
      </w:r>
      <w:proofErr w:type="spellStart"/>
      <w:r w:rsidRPr="00087E25">
        <w:rPr>
          <w:rFonts w:ascii="Arial" w:hAnsi="Arial" w:cs="Arial"/>
          <w:sz w:val="24"/>
          <w:szCs w:val="24"/>
          <w:lang w:val="en-ID"/>
        </w:rPr>
        <w:t>merupakan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dilakukan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meminjam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mode </w:t>
      </w:r>
      <w:proofErr w:type="spellStart"/>
      <w:r w:rsidRPr="00087E25">
        <w:rPr>
          <w:rFonts w:ascii="Arial" w:hAnsi="Arial" w:cs="Arial"/>
          <w:sz w:val="24"/>
          <w:szCs w:val="24"/>
          <w:lang w:val="en-ID"/>
        </w:rPr>
        <w:t>paralel</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parallel modes</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memperkaya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tanpa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mengubah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pusat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utama</w:t>
      </w:r>
      <w:proofErr w:type="spellEnd"/>
      <w:r w:rsidRPr="00087E25">
        <w:rPr>
          <w:rFonts w:ascii="Arial" w:hAnsi="Arial" w:cs="Arial"/>
          <w:sz w:val="24"/>
          <w:szCs w:val="24"/>
          <w:lang w:val="en-ID"/>
        </w:rPr>
        <w:t xml:space="preserve"> </w:t>
      </w:r>
      <w:r w:rsidRPr="00087E25">
        <w:rPr>
          <w:rFonts w:ascii="Arial" w:hAnsi="Arial" w:cs="Arial"/>
          <w:sz w:val="24"/>
          <w:szCs w:val="24"/>
          <w:lang w:val="en-ID"/>
        </w:rPr>
        <w:fldChar w:fldCharType="begin" w:fldLock="1"/>
      </w:r>
      <w:r w:rsidR="007E7ECF" w:rsidRPr="00087E25">
        <w:rPr>
          <w:rFonts w:ascii="Arial" w:hAnsi="Arial" w:cs="Arial"/>
          <w:sz w:val="24"/>
          <w:szCs w:val="24"/>
          <w:lang w:val="en-ID"/>
        </w:rPr>
        <w:instrText>ADDIN CSL_CITATION {"citationItems":[{"id":"ITEM-1","itemData":{"author":[{"dropping-particle":"","family":"Mulholland","given":"J.","non-dropping-particle":"","parse-names":false,"suffix":""},{"dropping-particle":"","family":"Hojnacki","given":"T.","non-dropping-particle":"","parse-names":false,"suffix":""}],"edition":"Revised Ed","id":"ITEM-1","issued":{"date-parts":[["2023"]]},"publisher":"Berklee Press.","publisher-place":"Boston","title":"The Berklee Book of Jazz Harmony","type":"book"},"uris":["http://www.mendeley.com/documents/?uuid=709f34d1-4186-4493-91e8-4aa316a014ae"]}],"mendeley":{"formattedCitation":"(Mulholland and Hojnacki 2023)","plainTextFormattedCitation":"(Mulholland and Hojnacki 2023)","previouslyFormattedCitation":"(Mulholland &amp; Hojnacki, 2023)"},"properties":{"noteIndex":0},"schema":"https://github.com/citation-style-language/schema/raw/master/csl-citation.json"}</w:instrText>
      </w:r>
      <w:r w:rsidRPr="00087E25">
        <w:rPr>
          <w:rFonts w:ascii="Arial" w:hAnsi="Arial" w:cs="Arial"/>
          <w:sz w:val="24"/>
          <w:szCs w:val="24"/>
          <w:lang w:val="en-ID"/>
        </w:rPr>
        <w:fldChar w:fldCharType="separate"/>
      </w:r>
      <w:r w:rsidR="007E7ECF" w:rsidRPr="00087E25">
        <w:rPr>
          <w:rFonts w:ascii="Arial" w:hAnsi="Arial" w:cs="Arial"/>
          <w:noProof/>
          <w:sz w:val="24"/>
          <w:szCs w:val="24"/>
          <w:lang w:val="en-ID"/>
        </w:rPr>
        <w:t>(Mulholland and Hojnacki 2023)</w:t>
      </w:r>
      <w:r w:rsidRPr="00087E25">
        <w:rPr>
          <w:rFonts w:ascii="Arial" w:hAnsi="Arial" w:cs="Arial"/>
          <w:sz w:val="24"/>
          <w:szCs w:val="24"/>
          <w:lang w:val="en-ID"/>
        </w:rPr>
        <w:fldChar w:fldCharType="end"/>
      </w:r>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praktiknya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sebuah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berada</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tertentu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akor-akor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berasal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mode </w:t>
      </w:r>
      <w:proofErr w:type="spellStart"/>
      <w:r w:rsidRPr="00087E25">
        <w:rPr>
          <w:rFonts w:ascii="Arial" w:hAnsi="Arial" w:cs="Arial"/>
          <w:sz w:val="24"/>
          <w:szCs w:val="24"/>
          <w:lang w:val="en-ID"/>
        </w:rPr>
        <w:t>paralel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tonika</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sama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contoh</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C Mayor, </w:t>
      </w:r>
      <w:proofErr w:type="spellStart"/>
      <w:r w:rsidRPr="00087E25">
        <w:rPr>
          <w:rFonts w:ascii="Arial" w:hAnsi="Arial" w:cs="Arial"/>
          <w:sz w:val="24"/>
          <w:szCs w:val="24"/>
          <w:lang w:val="en-ID"/>
        </w:rPr>
        <w:t>seorang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komponis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meminjam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mode C Dorian, C Mixolydian, C Aeolian, </w:t>
      </w:r>
      <w:proofErr w:type="spellStart"/>
      <w:r w:rsidRPr="00087E25">
        <w:rPr>
          <w:rFonts w:ascii="Arial" w:hAnsi="Arial" w:cs="Arial"/>
          <w:sz w:val="24"/>
          <w:szCs w:val="24"/>
          <w:lang w:val="en-ID"/>
        </w:rPr>
        <w:t>atau</w:t>
      </w:r>
      <w:proofErr w:type="spellEnd"/>
      <w:r w:rsidRPr="00087E25">
        <w:rPr>
          <w:rFonts w:ascii="Arial" w:hAnsi="Arial" w:cs="Arial"/>
          <w:sz w:val="24"/>
          <w:szCs w:val="24"/>
          <w:lang w:val="en-ID"/>
        </w:rPr>
        <w:t xml:space="preserve"> C Phrygian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menghasilkan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variasi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kaya.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utama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dipertahankan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karakter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emosional</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nuansa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beragam</w:t>
      </w:r>
      <w:proofErr w:type="spellEnd"/>
      <w:r w:rsidRPr="00087E25">
        <w:rPr>
          <w:rFonts w:ascii="Arial" w:hAnsi="Arial" w:cs="Arial"/>
          <w:sz w:val="24"/>
          <w:szCs w:val="24"/>
          <w:lang w:val="en-ID"/>
        </w:rPr>
        <w:t>.</w:t>
      </w:r>
    </w:p>
    <w:p w14:paraId="637A4314" w14:textId="77777777" w:rsidR="00C933D9" w:rsidRPr="00087E25" w:rsidRDefault="00C933D9" w:rsidP="00C933D9">
      <w:pPr>
        <w:spacing w:after="0" w:line="360" w:lineRule="auto"/>
        <w:jc w:val="both"/>
        <w:rPr>
          <w:rFonts w:ascii="Arial" w:hAnsi="Arial" w:cs="Arial"/>
          <w:sz w:val="24"/>
          <w:szCs w:val="24"/>
          <w:lang w:val="en-ID"/>
        </w:rPr>
      </w:pPr>
      <w:r w:rsidRPr="00087E25">
        <w:rPr>
          <w:rFonts w:ascii="Arial" w:hAnsi="Arial" w:cs="Arial"/>
          <w:noProof/>
          <w:sz w:val="24"/>
          <w:szCs w:val="24"/>
          <w:lang w:val="id-ID"/>
        </w:rPr>
        <w:drawing>
          <wp:inline distT="0" distB="0" distL="0" distR="0" wp14:anchorId="1C9F028A" wp14:editId="307F165B">
            <wp:extent cx="2665055" cy="895350"/>
            <wp:effectExtent l="0" t="0" r="2540" b="0"/>
            <wp:docPr id="16659325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0303" cy="917271"/>
                    </a:xfrm>
                    <a:prstGeom prst="rect">
                      <a:avLst/>
                    </a:prstGeom>
                    <a:noFill/>
                    <a:ln>
                      <a:noFill/>
                    </a:ln>
                  </pic:spPr>
                </pic:pic>
              </a:graphicData>
            </a:graphic>
          </wp:inline>
        </w:drawing>
      </w:r>
    </w:p>
    <w:p w14:paraId="646C3BDE"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b/>
          <w:bCs/>
          <w:sz w:val="24"/>
          <w:szCs w:val="24"/>
          <w:lang w:val="en-ID"/>
        </w:rPr>
        <w:t>Gambar 4.</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Borrowing from Parallel Major</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ionian</w:t>
      </w:r>
      <w:proofErr w:type="spellEnd"/>
      <w:r w:rsidRPr="00087E25">
        <w:rPr>
          <w:rFonts w:ascii="Arial" w:hAnsi="Arial" w:cs="Arial"/>
          <w:sz w:val="24"/>
          <w:szCs w:val="24"/>
          <w:lang w:val="en-ID"/>
        </w:rPr>
        <w:t>)</w:t>
      </w:r>
    </w:p>
    <w:p w14:paraId="3FC53990" w14:textId="0C3E1212"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sz w:val="24"/>
          <w:szCs w:val="24"/>
          <w:lang w:val="en-ID"/>
        </w:rPr>
        <w:t>(Ricky Nelson, 2026)</w:t>
      </w:r>
    </w:p>
    <w:p w14:paraId="1A9E31E9"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id-ID"/>
        </w:rPr>
        <w:t xml:space="preserve">Dalam teknik </w:t>
      </w:r>
      <w:r w:rsidRPr="00087E25">
        <w:rPr>
          <w:rFonts w:ascii="Arial" w:hAnsi="Arial" w:cs="Arial"/>
          <w:i/>
          <w:iCs/>
          <w:sz w:val="24"/>
          <w:szCs w:val="24"/>
          <w:lang w:val="id-ID"/>
        </w:rPr>
        <w:t>modal interchange</w:t>
      </w:r>
      <w:r w:rsidRPr="00087E25">
        <w:rPr>
          <w:rFonts w:ascii="Arial" w:hAnsi="Arial" w:cs="Arial"/>
          <w:sz w:val="24"/>
          <w:szCs w:val="24"/>
          <w:lang w:val="id-ID"/>
        </w:rPr>
        <w:t xml:space="preserve">, akor dapat dipinjam dari mode mayor paralel (C Ionian/C Mayor) untuk memperkaya warna harmonik pada </w:t>
      </w:r>
      <w:r w:rsidRPr="00087E25">
        <w:rPr>
          <w:rFonts w:ascii="Arial" w:hAnsi="Arial" w:cs="Arial"/>
          <w:sz w:val="24"/>
          <w:szCs w:val="24"/>
          <w:lang w:val="id-ID"/>
        </w:rPr>
        <w:lastRenderedPageBreak/>
        <w:t xml:space="preserve">tonalitas C Minor tanpa mengubah pusat tonalitas utama. Akor yang umum digunakan antara lain I (C Mayor: C–E–G), yang memberikan kesan lebih terang dan optimistis di tengah suasana minor serta dikenal melalui efek Picardy Third, yaitu perubahan tonika minor menjadi mayor pada akhir frase atau karya musik; iii (E Minor: E–G–B), yang menghasilkan nuansa </w:t>
      </w:r>
      <w:r w:rsidRPr="00087E25">
        <w:rPr>
          <w:rFonts w:ascii="Arial" w:hAnsi="Arial" w:cs="Arial"/>
          <w:i/>
          <w:iCs/>
          <w:sz w:val="24"/>
          <w:szCs w:val="24"/>
          <w:lang w:val="id-ID"/>
        </w:rPr>
        <w:t>bittersweet</w:t>
      </w:r>
      <w:r w:rsidRPr="00087E25">
        <w:rPr>
          <w:rFonts w:ascii="Arial" w:hAnsi="Arial" w:cs="Arial"/>
          <w:sz w:val="24"/>
          <w:szCs w:val="24"/>
          <w:lang w:val="id-ID"/>
        </w:rPr>
        <w:t xml:space="preserve"> atau perpaduan antara kesan manis dan melankolis sehingga mampu menciptakan suasana emosional yang lebih kompleks; serta vi (A Minor: A–C–E), yang memberikan karakter reflektif, lembut, dan nostalgis, sehingga sering dimanfaatkan untuk menghadirkan perubahan suasana yang halus dalam musik film maupun permainan. Dengan demikian, peminjaman akor dari mode mayor paralel memungkinkan komponis dan arranger memperluas variasi harmonik serta memperkaya ekspresi musikal tanpa meninggalkan tonalitas utama karya.</w:t>
      </w:r>
    </w:p>
    <w:p w14:paraId="41ED73F6" w14:textId="77777777" w:rsidR="00C933D9" w:rsidRPr="00087E25" w:rsidRDefault="00C933D9" w:rsidP="00C933D9">
      <w:pPr>
        <w:spacing w:after="0" w:line="360" w:lineRule="auto"/>
        <w:jc w:val="both"/>
        <w:rPr>
          <w:rFonts w:ascii="Arial" w:hAnsi="Arial" w:cs="Arial"/>
          <w:sz w:val="24"/>
          <w:szCs w:val="24"/>
          <w:lang w:val="en-ID"/>
        </w:rPr>
      </w:pPr>
      <w:r w:rsidRPr="00087E25">
        <w:rPr>
          <w:rFonts w:ascii="Arial" w:hAnsi="Arial" w:cs="Arial"/>
          <w:noProof/>
          <w:sz w:val="24"/>
          <w:szCs w:val="24"/>
          <w:lang w:val="en-ID"/>
        </w:rPr>
        <w:drawing>
          <wp:inline distT="0" distB="0" distL="0" distR="0" wp14:anchorId="490ADE2B" wp14:editId="221F940A">
            <wp:extent cx="2600157" cy="1038225"/>
            <wp:effectExtent l="0" t="0" r="0" b="0"/>
            <wp:docPr id="17649809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0237" cy="1046243"/>
                    </a:xfrm>
                    <a:prstGeom prst="rect">
                      <a:avLst/>
                    </a:prstGeom>
                    <a:noFill/>
                    <a:ln>
                      <a:noFill/>
                    </a:ln>
                  </pic:spPr>
                </pic:pic>
              </a:graphicData>
            </a:graphic>
          </wp:inline>
        </w:drawing>
      </w:r>
    </w:p>
    <w:p w14:paraId="4D8686AC" w14:textId="77777777" w:rsidR="00C933D9" w:rsidRPr="00087E25" w:rsidRDefault="00C933D9" w:rsidP="00C933D9">
      <w:pPr>
        <w:spacing w:after="0" w:line="360" w:lineRule="auto"/>
        <w:jc w:val="center"/>
        <w:rPr>
          <w:rFonts w:ascii="Arial" w:hAnsi="Arial" w:cs="Arial"/>
          <w:i/>
          <w:iCs/>
          <w:sz w:val="24"/>
          <w:szCs w:val="24"/>
          <w:lang w:val="en-ID"/>
        </w:rPr>
      </w:pPr>
      <w:r w:rsidRPr="00087E25">
        <w:rPr>
          <w:rFonts w:ascii="Arial" w:hAnsi="Arial" w:cs="Arial"/>
          <w:b/>
          <w:bCs/>
          <w:sz w:val="24"/>
          <w:szCs w:val="24"/>
          <w:lang w:val="en-ID"/>
        </w:rPr>
        <w:t>Gambar 5.</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 xml:space="preserve">Borrowing from the </w:t>
      </w:r>
      <w:proofErr w:type="spellStart"/>
      <w:r w:rsidRPr="00087E25">
        <w:rPr>
          <w:rFonts w:ascii="Arial" w:hAnsi="Arial" w:cs="Arial"/>
          <w:i/>
          <w:iCs/>
          <w:sz w:val="24"/>
          <w:szCs w:val="24"/>
          <w:lang w:val="en-ID"/>
        </w:rPr>
        <w:t>Phyrgian</w:t>
      </w:r>
      <w:proofErr w:type="spellEnd"/>
      <w:r w:rsidRPr="00087E25">
        <w:rPr>
          <w:rFonts w:ascii="Arial" w:hAnsi="Arial" w:cs="Arial"/>
          <w:i/>
          <w:iCs/>
          <w:sz w:val="24"/>
          <w:szCs w:val="24"/>
          <w:lang w:val="en-ID"/>
        </w:rPr>
        <w:t xml:space="preserve"> Mode</w:t>
      </w:r>
    </w:p>
    <w:p w14:paraId="3CE95A50" w14:textId="77777777" w:rsidR="00C933D9" w:rsidRPr="00087E25" w:rsidRDefault="00C933D9" w:rsidP="00C933D9">
      <w:pPr>
        <w:spacing w:after="0" w:line="360" w:lineRule="auto"/>
        <w:jc w:val="center"/>
        <w:rPr>
          <w:rFonts w:ascii="Arial" w:hAnsi="Arial" w:cs="Arial"/>
          <w:sz w:val="24"/>
          <w:szCs w:val="24"/>
          <w:lang w:val="en-ID"/>
        </w:rPr>
      </w:pPr>
      <w:r w:rsidRPr="00087E25">
        <w:rPr>
          <w:rFonts w:ascii="Arial" w:hAnsi="Arial" w:cs="Arial"/>
          <w:sz w:val="24"/>
          <w:szCs w:val="24"/>
          <w:lang w:val="en-ID"/>
        </w:rPr>
        <w:t>(Ricky Nelson, 2026)</w:t>
      </w:r>
    </w:p>
    <w:p w14:paraId="5F3A8321" w14:textId="77777777" w:rsidR="00C933D9" w:rsidRPr="00087E25" w:rsidRDefault="00C933D9" w:rsidP="00C933D9">
      <w:pPr>
        <w:spacing w:after="0" w:line="360" w:lineRule="auto"/>
        <w:ind w:firstLine="567"/>
        <w:jc w:val="both"/>
        <w:rPr>
          <w:rFonts w:ascii="Arial" w:hAnsi="Arial" w:cs="Arial"/>
          <w:sz w:val="24"/>
          <w:szCs w:val="24"/>
          <w:lang w:val="id-ID"/>
        </w:rPr>
      </w:pPr>
      <w:r w:rsidRPr="00087E25">
        <w:rPr>
          <w:rFonts w:ascii="Arial" w:hAnsi="Arial" w:cs="Arial"/>
          <w:sz w:val="24"/>
          <w:szCs w:val="24"/>
          <w:lang w:val="id-ID"/>
        </w:rPr>
        <w:t xml:space="preserve">Dalam teknik </w:t>
      </w:r>
      <w:r w:rsidRPr="00087E25">
        <w:rPr>
          <w:rFonts w:ascii="Arial" w:hAnsi="Arial" w:cs="Arial"/>
          <w:i/>
          <w:iCs/>
          <w:sz w:val="24"/>
          <w:szCs w:val="24"/>
          <w:lang w:val="id-ID"/>
        </w:rPr>
        <w:t>modal interchange</w:t>
      </w:r>
      <w:r w:rsidRPr="00087E25">
        <w:rPr>
          <w:rFonts w:ascii="Arial" w:hAnsi="Arial" w:cs="Arial"/>
          <w:sz w:val="24"/>
          <w:szCs w:val="24"/>
          <w:lang w:val="id-ID"/>
        </w:rPr>
        <w:t>, mode Phrygian dapat digunakan untuk memperkaya warna harmonik pada tonalitas minor. Dibandingkan dengan C Aeolian (C–D–E</w:t>
      </w:r>
      <w:r w:rsidRPr="00087E25">
        <w:rPr>
          <w:rFonts w:ascii="Segoe UI Symbol" w:hAnsi="Segoe UI Symbol" w:cs="Segoe UI Symbol"/>
          <w:sz w:val="24"/>
          <w:szCs w:val="24"/>
          <w:lang w:val="id-ID"/>
        </w:rPr>
        <w:t>♭</w:t>
      </w:r>
      <w:r w:rsidRPr="00087E25">
        <w:rPr>
          <w:rFonts w:ascii="Arial" w:hAnsi="Arial" w:cs="Arial"/>
          <w:sz w:val="24"/>
          <w:szCs w:val="24"/>
          <w:lang w:val="id-ID"/>
        </w:rPr>
        <w:t>–F–G–A</w:t>
      </w:r>
      <w:r w:rsidRPr="00087E25">
        <w:rPr>
          <w:rFonts w:ascii="Segoe UI Symbol" w:hAnsi="Segoe UI Symbol" w:cs="Segoe UI Symbol"/>
          <w:sz w:val="24"/>
          <w:szCs w:val="24"/>
          <w:lang w:val="id-ID"/>
        </w:rPr>
        <w:t>♭</w:t>
      </w:r>
      <w:r w:rsidRPr="00087E25">
        <w:rPr>
          <w:rFonts w:ascii="Arial" w:hAnsi="Arial" w:cs="Arial"/>
          <w:sz w:val="24"/>
          <w:szCs w:val="24"/>
          <w:lang w:val="id-ID"/>
        </w:rPr>
        <w:t>–B</w:t>
      </w:r>
      <w:r w:rsidRPr="00087E25">
        <w:rPr>
          <w:rFonts w:ascii="Segoe UI Symbol" w:hAnsi="Segoe UI Symbol" w:cs="Segoe UI Symbol"/>
          <w:sz w:val="24"/>
          <w:szCs w:val="24"/>
          <w:lang w:val="id-ID"/>
        </w:rPr>
        <w:t>♭</w:t>
      </w:r>
      <w:r w:rsidRPr="00087E25">
        <w:rPr>
          <w:rFonts w:ascii="Arial" w:hAnsi="Arial" w:cs="Arial"/>
          <w:sz w:val="24"/>
          <w:szCs w:val="24"/>
          <w:lang w:val="id-ID"/>
        </w:rPr>
        <w:t>), nada khas C Phrygian adalah D</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sehingga akor yang paling umum dipinjam adalah </w:t>
      </w:r>
      <w:r w:rsidRPr="00087E25">
        <w:rPr>
          <w:rFonts w:ascii="Segoe UI Symbol" w:hAnsi="Segoe UI Symbol" w:cs="Segoe UI Symbol"/>
          <w:sz w:val="24"/>
          <w:szCs w:val="24"/>
          <w:lang w:val="id-ID"/>
        </w:rPr>
        <w:t>♭</w:t>
      </w:r>
      <w:r w:rsidRPr="00087E25">
        <w:rPr>
          <w:rFonts w:ascii="Arial" w:hAnsi="Arial" w:cs="Arial"/>
          <w:sz w:val="24"/>
          <w:szCs w:val="24"/>
          <w:lang w:val="id-ID"/>
        </w:rPr>
        <w:t>II (D</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Mayor) dan </w:t>
      </w:r>
      <w:r w:rsidRPr="00087E25">
        <w:rPr>
          <w:rFonts w:ascii="Segoe UI Symbol" w:hAnsi="Segoe UI Symbol" w:cs="Segoe UI Symbol"/>
          <w:sz w:val="24"/>
          <w:szCs w:val="24"/>
          <w:lang w:val="id-ID"/>
        </w:rPr>
        <w:t>♭</w:t>
      </w:r>
      <w:r w:rsidRPr="00087E25">
        <w:rPr>
          <w:rFonts w:ascii="Arial" w:hAnsi="Arial" w:cs="Arial"/>
          <w:sz w:val="24"/>
          <w:szCs w:val="24"/>
          <w:lang w:val="id-ID"/>
        </w:rPr>
        <w:t>vii (B</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Minor). Akor </w:t>
      </w:r>
      <w:r w:rsidRPr="00087E25">
        <w:rPr>
          <w:rFonts w:ascii="Segoe UI Symbol" w:hAnsi="Segoe UI Symbol" w:cs="Segoe UI Symbol"/>
          <w:sz w:val="24"/>
          <w:szCs w:val="24"/>
          <w:lang w:val="id-ID"/>
        </w:rPr>
        <w:t>♭</w:t>
      </w:r>
      <w:r w:rsidRPr="00087E25">
        <w:rPr>
          <w:rFonts w:ascii="Arial" w:hAnsi="Arial" w:cs="Arial"/>
          <w:sz w:val="24"/>
          <w:szCs w:val="24"/>
          <w:lang w:val="id-ID"/>
        </w:rPr>
        <w:t>II, yang sering digunakan dalam inversi pertama (</w:t>
      </w:r>
      <w:r w:rsidRPr="00087E25">
        <w:rPr>
          <w:rFonts w:ascii="Arial" w:hAnsi="Arial" w:cs="Arial"/>
          <w:i/>
          <w:iCs/>
          <w:sz w:val="24"/>
          <w:szCs w:val="24"/>
          <w:lang w:val="id-ID"/>
        </w:rPr>
        <w:t>Neapolitan Sixth</w:t>
      </w:r>
      <w:r w:rsidRPr="00087E25">
        <w:rPr>
          <w:rFonts w:ascii="Arial" w:hAnsi="Arial" w:cs="Arial"/>
          <w:sz w:val="24"/>
          <w:szCs w:val="24"/>
          <w:lang w:val="id-ID"/>
        </w:rPr>
        <w:t xml:space="preserve">), menghasilkan kesan kerinduan dan tarikan harmonik yang kuat menuju akor dominan, sedangkan </w:t>
      </w:r>
      <w:r w:rsidRPr="00087E25">
        <w:rPr>
          <w:rFonts w:ascii="Segoe UI Symbol" w:hAnsi="Segoe UI Symbol" w:cs="Segoe UI Symbol"/>
          <w:sz w:val="24"/>
          <w:szCs w:val="24"/>
          <w:lang w:val="id-ID"/>
        </w:rPr>
        <w:t>♭</w:t>
      </w:r>
      <w:r w:rsidRPr="00087E25">
        <w:rPr>
          <w:rFonts w:ascii="Arial" w:hAnsi="Arial" w:cs="Arial"/>
          <w:sz w:val="24"/>
          <w:szCs w:val="24"/>
          <w:lang w:val="id-ID"/>
        </w:rPr>
        <w:t>vii memberikan nuansa misterius dan tidak terduga seolah-olah terjadi modulasi sesaat ke tonalitas lain. Sebagai contoh, progresi Cm–B</w:t>
      </w:r>
      <w:r w:rsidRPr="00087E25">
        <w:rPr>
          <w:rFonts w:ascii="Segoe UI Symbol" w:hAnsi="Segoe UI Symbol" w:cs="Segoe UI Symbol"/>
          <w:sz w:val="24"/>
          <w:szCs w:val="24"/>
          <w:lang w:val="id-ID"/>
        </w:rPr>
        <w:t>♭</w:t>
      </w:r>
      <w:r w:rsidRPr="00087E25">
        <w:rPr>
          <w:rFonts w:ascii="Arial" w:hAnsi="Arial" w:cs="Arial"/>
          <w:sz w:val="24"/>
          <w:szCs w:val="24"/>
          <w:lang w:val="id-ID"/>
        </w:rPr>
        <w:t>m–A</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–G⁷–Cm menciptakan penyimpangan harmonik yang singkat namun ekspresif sebelum kembali menegaskan tonalitas C Minor. Oleh karena itu, akor </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II dan </w:t>
      </w:r>
      <w:r w:rsidRPr="00087E25">
        <w:rPr>
          <w:rFonts w:ascii="Segoe UI Symbol" w:hAnsi="Segoe UI Symbol" w:cs="Segoe UI Symbol"/>
          <w:sz w:val="24"/>
          <w:szCs w:val="24"/>
          <w:lang w:val="id-ID"/>
        </w:rPr>
        <w:t>♭</w:t>
      </w:r>
      <w:r w:rsidRPr="00087E25">
        <w:rPr>
          <w:rFonts w:ascii="Arial" w:hAnsi="Arial" w:cs="Arial"/>
          <w:sz w:val="24"/>
          <w:szCs w:val="24"/>
          <w:lang w:val="id-ID"/>
        </w:rPr>
        <w:t>vii menjadi sumber utama warna harmonik khas Phrygian yang sering dimanfaatkan untuk menambah kedalaman emosional dan variasi harmonik dalam komposisi maupun aransemen musik.</w:t>
      </w:r>
    </w:p>
    <w:p w14:paraId="2A935C46" w14:textId="77777777" w:rsidR="006B41B5" w:rsidRPr="00087E25" w:rsidRDefault="006B41B5" w:rsidP="00C933D9">
      <w:pPr>
        <w:spacing w:after="0" w:line="360" w:lineRule="auto"/>
        <w:ind w:firstLine="567"/>
        <w:jc w:val="both"/>
        <w:rPr>
          <w:rFonts w:ascii="Arial" w:hAnsi="Arial" w:cs="Arial"/>
          <w:sz w:val="24"/>
          <w:szCs w:val="24"/>
          <w:lang w:val="id-ID"/>
        </w:rPr>
      </w:pPr>
    </w:p>
    <w:p w14:paraId="62C5818C" w14:textId="77777777" w:rsidR="00C933D9" w:rsidRPr="00087E25" w:rsidRDefault="00C933D9" w:rsidP="00C933D9">
      <w:pPr>
        <w:spacing w:after="0" w:line="360" w:lineRule="auto"/>
        <w:jc w:val="both"/>
        <w:rPr>
          <w:rFonts w:ascii="Arial" w:hAnsi="Arial" w:cs="Arial"/>
          <w:sz w:val="24"/>
          <w:szCs w:val="24"/>
          <w:lang w:val="en-ID"/>
        </w:rPr>
      </w:pPr>
      <w:r w:rsidRPr="00087E25">
        <w:rPr>
          <w:rFonts w:ascii="Arial" w:hAnsi="Arial" w:cs="Arial"/>
          <w:noProof/>
          <w:sz w:val="24"/>
          <w:szCs w:val="24"/>
          <w:lang w:val="id-ID"/>
        </w:rPr>
        <w:lastRenderedPageBreak/>
        <w:drawing>
          <wp:inline distT="0" distB="0" distL="0" distR="0" wp14:anchorId="4E5DDCCD" wp14:editId="0BC866E2">
            <wp:extent cx="2708221" cy="742950"/>
            <wp:effectExtent l="0" t="0" r="0" b="0"/>
            <wp:docPr id="15051669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56645"/>
                    <a:stretch>
                      <a:fillRect/>
                    </a:stretch>
                  </pic:blipFill>
                  <pic:spPr bwMode="auto">
                    <a:xfrm>
                      <a:off x="0" y="0"/>
                      <a:ext cx="2735776" cy="750509"/>
                    </a:xfrm>
                    <a:prstGeom prst="rect">
                      <a:avLst/>
                    </a:prstGeom>
                    <a:noFill/>
                    <a:ln>
                      <a:noFill/>
                    </a:ln>
                    <a:extLst>
                      <a:ext uri="{53640926-AAD7-44D8-BBD7-CCE9431645EC}">
                        <a14:shadowObscured xmlns:a14="http://schemas.microsoft.com/office/drawing/2010/main"/>
                      </a:ext>
                    </a:extLst>
                  </pic:spPr>
                </pic:pic>
              </a:graphicData>
            </a:graphic>
          </wp:inline>
        </w:drawing>
      </w:r>
    </w:p>
    <w:p w14:paraId="4E07BBAA" w14:textId="77777777" w:rsidR="00C933D9" w:rsidRPr="00087E25" w:rsidRDefault="00C933D9" w:rsidP="00C933D9">
      <w:pPr>
        <w:spacing w:after="0" w:line="360" w:lineRule="auto"/>
        <w:jc w:val="both"/>
        <w:rPr>
          <w:rFonts w:ascii="Arial" w:hAnsi="Arial" w:cs="Arial"/>
          <w:sz w:val="24"/>
          <w:szCs w:val="24"/>
          <w:lang w:val="en-ID"/>
        </w:rPr>
      </w:pPr>
      <w:r w:rsidRPr="00087E25">
        <w:rPr>
          <w:rFonts w:ascii="Arial" w:hAnsi="Arial" w:cs="Arial"/>
          <w:noProof/>
          <w:sz w:val="24"/>
          <w:szCs w:val="24"/>
          <w:lang w:val="en-ID"/>
        </w:rPr>
        <w:drawing>
          <wp:inline distT="0" distB="0" distL="0" distR="0" wp14:anchorId="66C82AFA" wp14:editId="51AA4290">
            <wp:extent cx="2695575" cy="604837"/>
            <wp:effectExtent l="0" t="0" r="0" b="5080"/>
            <wp:docPr id="155872223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4525"/>
                    <a:stretch>
                      <a:fillRect/>
                    </a:stretch>
                  </pic:blipFill>
                  <pic:spPr bwMode="auto">
                    <a:xfrm>
                      <a:off x="0" y="0"/>
                      <a:ext cx="2739835" cy="614768"/>
                    </a:xfrm>
                    <a:prstGeom prst="rect">
                      <a:avLst/>
                    </a:prstGeom>
                    <a:noFill/>
                    <a:ln>
                      <a:noFill/>
                    </a:ln>
                    <a:extLst>
                      <a:ext uri="{53640926-AAD7-44D8-BBD7-CCE9431645EC}">
                        <a14:shadowObscured xmlns:a14="http://schemas.microsoft.com/office/drawing/2010/main"/>
                      </a:ext>
                    </a:extLst>
                  </pic:spPr>
                </pic:pic>
              </a:graphicData>
            </a:graphic>
          </wp:inline>
        </w:drawing>
      </w:r>
    </w:p>
    <w:p w14:paraId="19B74080" w14:textId="77777777" w:rsidR="00C933D9" w:rsidRPr="00087E25" w:rsidRDefault="00C933D9" w:rsidP="00C933D9">
      <w:pPr>
        <w:spacing w:after="0" w:line="240" w:lineRule="auto"/>
        <w:jc w:val="center"/>
        <w:rPr>
          <w:rFonts w:ascii="Arial" w:hAnsi="Arial" w:cs="Arial"/>
          <w:i/>
          <w:iCs/>
          <w:sz w:val="24"/>
          <w:szCs w:val="24"/>
          <w:lang w:val="en-ID"/>
        </w:rPr>
      </w:pPr>
      <w:r w:rsidRPr="00087E25">
        <w:rPr>
          <w:rFonts w:ascii="Arial" w:hAnsi="Arial" w:cs="Arial"/>
          <w:b/>
          <w:bCs/>
          <w:sz w:val="24"/>
          <w:szCs w:val="24"/>
          <w:lang w:val="en-ID"/>
        </w:rPr>
        <w:t>Gambar 6.</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Notasi</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Borrowing from the Locrian Mode</w:t>
      </w:r>
    </w:p>
    <w:p w14:paraId="26323CE0" w14:textId="77777777" w:rsidR="00C933D9" w:rsidRPr="00087E25" w:rsidRDefault="00C933D9" w:rsidP="00C933D9">
      <w:pPr>
        <w:spacing w:line="240" w:lineRule="auto"/>
        <w:jc w:val="center"/>
        <w:rPr>
          <w:rFonts w:ascii="Arial" w:hAnsi="Arial" w:cs="Arial"/>
          <w:sz w:val="24"/>
          <w:szCs w:val="24"/>
          <w:lang w:val="en-ID"/>
        </w:rPr>
      </w:pPr>
      <w:r w:rsidRPr="00087E25">
        <w:rPr>
          <w:rFonts w:ascii="Arial" w:hAnsi="Arial" w:cs="Arial"/>
          <w:sz w:val="24"/>
          <w:szCs w:val="24"/>
          <w:lang w:val="en-ID"/>
        </w:rPr>
        <w:t>(Ricky Nelson, 2026)</w:t>
      </w:r>
    </w:p>
    <w:p w14:paraId="70563710" w14:textId="77777777" w:rsidR="00C933D9" w:rsidRPr="00087E25" w:rsidRDefault="00C933D9" w:rsidP="00C933D9">
      <w:pPr>
        <w:spacing w:after="0" w:line="360" w:lineRule="auto"/>
        <w:ind w:firstLine="567"/>
        <w:jc w:val="both"/>
        <w:rPr>
          <w:rFonts w:ascii="Arial" w:hAnsi="Arial" w:cs="Arial"/>
          <w:sz w:val="24"/>
          <w:szCs w:val="24"/>
          <w:lang w:val="en-ID"/>
        </w:rPr>
      </w:pPr>
      <w:r w:rsidRPr="00087E25">
        <w:rPr>
          <w:rFonts w:ascii="Arial" w:hAnsi="Arial" w:cs="Arial"/>
          <w:sz w:val="24"/>
          <w:szCs w:val="24"/>
          <w:lang w:val="id-ID"/>
        </w:rPr>
        <w:t xml:space="preserve">Dalam teknik </w:t>
      </w:r>
      <w:r w:rsidRPr="00087E25">
        <w:rPr>
          <w:rFonts w:ascii="Arial" w:hAnsi="Arial" w:cs="Arial"/>
          <w:i/>
          <w:iCs/>
          <w:sz w:val="24"/>
          <w:szCs w:val="24"/>
          <w:lang w:val="id-ID"/>
        </w:rPr>
        <w:t>modal interchange</w:t>
      </w:r>
      <w:r w:rsidRPr="00087E25">
        <w:rPr>
          <w:rFonts w:ascii="Arial" w:hAnsi="Arial" w:cs="Arial"/>
          <w:sz w:val="24"/>
          <w:szCs w:val="24"/>
          <w:lang w:val="id-ID"/>
        </w:rPr>
        <w:t>, mode Locrian dapat digunakan untuk menghadirkan warna harmonik yang unik dan dramatis pada tonalitas minor. Dibandingkan dengan C Aeolian (C–D–E</w:t>
      </w:r>
      <w:r w:rsidRPr="00087E25">
        <w:rPr>
          <w:rFonts w:ascii="Segoe UI Symbol" w:hAnsi="Segoe UI Symbol" w:cs="Segoe UI Symbol"/>
          <w:sz w:val="24"/>
          <w:szCs w:val="24"/>
          <w:lang w:val="id-ID"/>
        </w:rPr>
        <w:t>♭</w:t>
      </w:r>
      <w:r w:rsidRPr="00087E25">
        <w:rPr>
          <w:rFonts w:ascii="Arial" w:hAnsi="Arial" w:cs="Arial"/>
          <w:sz w:val="24"/>
          <w:szCs w:val="24"/>
          <w:lang w:val="id-ID"/>
        </w:rPr>
        <w:t>–F–G–A</w:t>
      </w:r>
      <w:r w:rsidRPr="00087E25">
        <w:rPr>
          <w:rFonts w:ascii="Segoe UI Symbol" w:hAnsi="Segoe UI Symbol" w:cs="Segoe UI Symbol"/>
          <w:sz w:val="24"/>
          <w:szCs w:val="24"/>
          <w:lang w:val="id-ID"/>
        </w:rPr>
        <w:t>♭</w:t>
      </w:r>
      <w:r w:rsidRPr="00087E25">
        <w:rPr>
          <w:rFonts w:ascii="Arial" w:hAnsi="Arial" w:cs="Arial"/>
          <w:sz w:val="24"/>
          <w:szCs w:val="24"/>
          <w:lang w:val="id-ID"/>
        </w:rPr>
        <w:t>–B</w:t>
      </w:r>
      <w:r w:rsidRPr="00087E25">
        <w:rPr>
          <w:rFonts w:ascii="Segoe UI Symbol" w:hAnsi="Segoe UI Symbol" w:cs="Segoe UI Symbol"/>
          <w:sz w:val="24"/>
          <w:szCs w:val="24"/>
          <w:lang w:val="id-ID"/>
        </w:rPr>
        <w:t>♭</w:t>
      </w:r>
      <w:r w:rsidRPr="00087E25">
        <w:rPr>
          <w:rFonts w:ascii="Arial" w:hAnsi="Arial" w:cs="Arial"/>
          <w:sz w:val="24"/>
          <w:szCs w:val="24"/>
          <w:lang w:val="id-ID"/>
        </w:rPr>
        <w:t>), nada khas C Locrian adalah D</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dan G</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yang menghasilkan dua akor non-diatonik utama, yaitu </w:t>
      </w:r>
      <w:r w:rsidRPr="00087E25">
        <w:rPr>
          <w:rFonts w:ascii="Segoe UI Symbol" w:hAnsi="Segoe UI Symbol" w:cs="Segoe UI Symbol"/>
          <w:sz w:val="24"/>
          <w:szCs w:val="24"/>
          <w:lang w:val="id-ID"/>
        </w:rPr>
        <w:t>♭</w:t>
      </w:r>
      <w:r w:rsidRPr="00087E25">
        <w:rPr>
          <w:rFonts w:ascii="Arial" w:hAnsi="Arial" w:cs="Arial"/>
          <w:sz w:val="24"/>
          <w:szCs w:val="24"/>
          <w:lang w:val="id-ID"/>
        </w:rPr>
        <w:t>iii (E</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Minor: E</w:t>
      </w:r>
      <w:r w:rsidRPr="00087E25">
        <w:rPr>
          <w:rFonts w:ascii="Segoe UI Symbol" w:hAnsi="Segoe UI Symbol" w:cs="Segoe UI Symbol"/>
          <w:sz w:val="24"/>
          <w:szCs w:val="24"/>
          <w:lang w:val="id-ID"/>
        </w:rPr>
        <w:t>♭</w:t>
      </w:r>
      <w:r w:rsidRPr="00087E25">
        <w:rPr>
          <w:rFonts w:ascii="Arial" w:hAnsi="Arial" w:cs="Arial"/>
          <w:sz w:val="24"/>
          <w:szCs w:val="24"/>
          <w:lang w:val="id-ID"/>
        </w:rPr>
        <w:t>–G</w:t>
      </w:r>
      <w:r w:rsidRPr="00087E25">
        <w:rPr>
          <w:rFonts w:ascii="Segoe UI Symbol" w:hAnsi="Segoe UI Symbol" w:cs="Segoe UI Symbol"/>
          <w:sz w:val="24"/>
          <w:szCs w:val="24"/>
          <w:lang w:val="id-ID"/>
        </w:rPr>
        <w:t>♭</w:t>
      </w:r>
      <w:r w:rsidRPr="00087E25">
        <w:rPr>
          <w:rFonts w:ascii="Arial" w:hAnsi="Arial" w:cs="Arial"/>
          <w:sz w:val="24"/>
          <w:szCs w:val="24"/>
          <w:lang w:val="id-ID"/>
        </w:rPr>
        <w:t>–B</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dan </w:t>
      </w:r>
      <w:r w:rsidRPr="00087E25">
        <w:rPr>
          <w:rFonts w:ascii="Segoe UI Symbol" w:hAnsi="Segoe UI Symbol" w:cs="Segoe UI Symbol"/>
          <w:sz w:val="24"/>
          <w:szCs w:val="24"/>
          <w:lang w:val="id-ID"/>
        </w:rPr>
        <w:t>♭</w:t>
      </w:r>
      <w:r w:rsidRPr="00087E25">
        <w:rPr>
          <w:rFonts w:ascii="Arial" w:hAnsi="Arial" w:cs="Arial"/>
          <w:sz w:val="24"/>
          <w:szCs w:val="24"/>
          <w:lang w:val="id-ID"/>
        </w:rPr>
        <w:t>V (G</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Mayor: G</w:t>
      </w:r>
      <w:r w:rsidRPr="00087E25">
        <w:rPr>
          <w:rFonts w:ascii="Segoe UI Symbol" w:hAnsi="Segoe UI Symbol" w:cs="Segoe UI Symbol"/>
          <w:sz w:val="24"/>
          <w:szCs w:val="24"/>
          <w:lang w:val="id-ID"/>
        </w:rPr>
        <w:t>♭</w:t>
      </w:r>
      <w:r w:rsidRPr="00087E25">
        <w:rPr>
          <w:rFonts w:ascii="Arial" w:hAnsi="Arial" w:cs="Arial"/>
          <w:sz w:val="24"/>
          <w:szCs w:val="24"/>
          <w:lang w:val="id-ID"/>
        </w:rPr>
        <w:t>–B</w:t>
      </w:r>
      <w:r w:rsidRPr="00087E25">
        <w:rPr>
          <w:rFonts w:ascii="Segoe UI Symbol" w:hAnsi="Segoe UI Symbol" w:cs="Segoe UI Symbol"/>
          <w:sz w:val="24"/>
          <w:szCs w:val="24"/>
          <w:lang w:val="id-ID"/>
        </w:rPr>
        <w:t>♭</w:t>
      </w:r>
      <w:r w:rsidRPr="00087E25">
        <w:rPr>
          <w:rFonts w:ascii="Arial" w:hAnsi="Arial" w:cs="Arial"/>
          <w:sz w:val="24"/>
          <w:szCs w:val="24"/>
          <w:lang w:val="id-ID"/>
        </w:rPr>
        <w:t>–D</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 Akor </w:t>
      </w:r>
      <w:r w:rsidRPr="00087E25">
        <w:rPr>
          <w:rFonts w:ascii="Segoe UI Symbol" w:hAnsi="Segoe UI Symbol" w:cs="Segoe UI Symbol"/>
          <w:sz w:val="24"/>
          <w:szCs w:val="24"/>
          <w:lang w:val="id-ID"/>
        </w:rPr>
        <w:t>♭</w:t>
      </w:r>
      <w:r w:rsidRPr="00087E25">
        <w:rPr>
          <w:rFonts w:ascii="Arial" w:hAnsi="Arial" w:cs="Arial"/>
          <w:sz w:val="24"/>
          <w:szCs w:val="24"/>
          <w:lang w:val="id-ID"/>
        </w:rPr>
        <w:t xml:space="preserve">iii memberikan nuansa yang lebih gelap, suram, dan melankolis sehingga mampu memperdalam suasana emosional, sedangkan </w:t>
      </w:r>
      <w:r w:rsidRPr="00087E25">
        <w:rPr>
          <w:rFonts w:ascii="Segoe UI Symbol" w:hAnsi="Segoe UI Symbol" w:cs="Segoe UI Symbol"/>
          <w:sz w:val="24"/>
          <w:szCs w:val="24"/>
          <w:lang w:val="id-ID"/>
        </w:rPr>
        <w:t>♭</w:t>
      </w:r>
      <w:r w:rsidRPr="00087E25">
        <w:rPr>
          <w:rFonts w:ascii="Arial" w:hAnsi="Arial" w:cs="Arial"/>
          <w:sz w:val="24"/>
          <w:szCs w:val="24"/>
          <w:lang w:val="id-ID"/>
        </w:rPr>
        <w:t>V menghasilkan warna harmonik yang sangat tegang, tidak stabil, dan dramatis akibat hubungan tritonus antara C dan G</w:t>
      </w:r>
      <w:r w:rsidRPr="00087E25">
        <w:rPr>
          <w:rFonts w:ascii="Segoe UI Symbol" w:hAnsi="Segoe UI Symbol" w:cs="Segoe UI Symbol"/>
          <w:sz w:val="24"/>
          <w:szCs w:val="24"/>
          <w:lang w:val="id-ID"/>
        </w:rPr>
        <w:t>♭</w:t>
      </w:r>
      <w:r w:rsidRPr="00087E25">
        <w:rPr>
          <w:rFonts w:ascii="Arial" w:hAnsi="Arial" w:cs="Arial"/>
          <w:sz w:val="24"/>
          <w:szCs w:val="24"/>
          <w:lang w:val="id-ID"/>
        </w:rPr>
        <w:t>. Oleh karena itu, akor-akor dari mode Locrian umumnya digunakan secara terbatas sebagai warna harmonik sesaat (</w:t>
      </w:r>
      <w:r w:rsidRPr="00087E25">
        <w:rPr>
          <w:rFonts w:ascii="Arial" w:hAnsi="Arial" w:cs="Arial"/>
          <w:i/>
          <w:iCs/>
          <w:sz w:val="24"/>
          <w:szCs w:val="24"/>
          <w:lang w:val="id-ID"/>
        </w:rPr>
        <w:t>shock colours</w:t>
      </w:r>
      <w:r w:rsidRPr="00087E25">
        <w:rPr>
          <w:rFonts w:ascii="Arial" w:hAnsi="Arial" w:cs="Arial"/>
          <w:sz w:val="24"/>
          <w:szCs w:val="24"/>
          <w:lang w:val="id-ID"/>
        </w:rPr>
        <w:t xml:space="preserve">) untuk menciptakan </w:t>
      </w:r>
      <w:r w:rsidRPr="00087E25">
        <w:rPr>
          <w:rFonts w:ascii="Arial" w:hAnsi="Arial" w:cs="Arial"/>
          <w:sz w:val="24"/>
          <w:szCs w:val="24"/>
          <w:lang w:val="id-ID"/>
        </w:rPr>
        <w:t>kontras emosional yang kuat tanpa menghilangkan pusat tonalitas utama.</w:t>
      </w:r>
    </w:p>
    <w:p w14:paraId="368B4AE9"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Berbeda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substitusi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diatonik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masih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satu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tangga</w:t>
      </w:r>
      <w:proofErr w:type="spellEnd"/>
      <w:r w:rsidRPr="00087E25">
        <w:rPr>
          <w:rFonts w:ascii="Arial" w:hAnsi="Arial" w:cs="Arial"/>
          <w:sz w:val="24"/>
          <w:szCs w:val="24"/>
          <w:lang w:val="en-ID"/>
        </w:rPr>
        <w:t xml:space="preserve"> nada yang </w:t>
      </w:r>
      <w:proofErr w:type="spellStart"/>
      <w:r w:rsidRPr="00087E25">
        <w:rPr>
          <w:rFonts w:ascii="Arial" w:hAnsi="Arial" w:cs="Arial"/>
          <w:sz w:val="24"/>
          <w:szCs w:val="24"/>
          <w:lang w:val="en-ID"/>
        </w:rPr>
        <w:t>sama</w:t>
      </w:r>
      <w:proofErr w:type="spellEnd"/>
      <w:r w:rsidRPr="00087E25">
        <w:rPr>
          <w:rFonts w:ascii="Arial" w:hAnsi="Arial" w:cs="Arial"/>
          <w:sz w:val="24"/>
          <w:szCs w:val="24"/>
          <w:lang w:val="en-ID"/>
        </w:rPr>
        <w:t xml:space="preserve">, modal interchange </w:t>
      </w:r>
      <w:proofErr w:type="spellStart"/>
      <w:r w:rsidRPr="00087E25">
        <w:rPr>
          <w:rFonts w:ascii="Arial" w:hAnsi="Arial" w:cs="Arial"/>
          <w:sz w:val="24"/>
          <w:szCs w:val="24"/>
          <w:lang w:val="en-ID"/>
        </w:rPr>
        <w:t>melibatkan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sistem</w:t>
      </w:r>
      <w:proofErr w:type="spellEnd"/>
      <w:r w:rsidRPr="00087E25">
        <w:rPr>
          <w:rFonts w:ascii="Arial" w:hAnsi="Arial" w:cs="Arial"/>
          <w:sz w:val="24"/>
          <w:szCs w:val="24"/>
          <w:lang w:val="en-ID"/>
        </w:rPr>
        <w:t xml:space="preserve"> modal yang </w:t>
      </w:r>
      <w:proofErr w:type="spellStart"/>
      <w:r w:rsidRPr="00087E25">
        <w:rPr>
          <w:rFonts w:ascii="Arial" w:hAnsi="Arial" w:cs="Arial"/>
          <w:sz w:val="24"/>
          <w:szCs w:val="24"/>
          <w:lang w:val="en-ID"/>
        </w:rPr>
        <w:t>berbeda</w:t>
      </w:r>
      <w:proofErr w:type="spellEnd"/>
      <w:r w:rsidRPr="00087E25">
        <w:rPr>
          <w:rFonts w:ascii="Arial" w:hAnsi="Arial" w:cs="Arial"/>
          <w:sz w:val="24"/>
          <w:szCs w:val="24"/>
          <w:lang w:val="en-ID"/>
        </w:rPr>
        <w:t xml:space="preserve">. Oleh </w:t>
      </w:r>
      <w:proofErr w:type="spellStart"/>
      <w:r w:rsidRPr="00087E25">
        <w:rPr>
          <w:rFonts w:ascii="Arial" w:hAnsi="Arial" w:cs="Arial"/>
          <w:sz w:val="24"/>
          <w:szCs w:val="24"/>
          <w:lang w:val="en-ID"/>
        </w:rPr>
        <w:t>karena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menghadirkan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baru</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tidak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diperoleh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diatonik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konteks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komposisi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aransemen</w:t>
      </w:r>
      <w:proofErr w:type="spellEnd"/>
      <w:r w:rsidRPr="00087E25">
        <w:rPr>
          <w:rFonts w:ascii="Arial" w:hAnsi="Arial" w:cs="Arial"/>
          <w:sz w:val="24"/>
          <w:szCs w:val="24"/>
          <w:lang w:val="en-ID"/>
        </w:rPr>
        <w:t xml:space="preserve">, modal interchange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sarana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menghindari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monotoninya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sekaligus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memperluas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kemungkinan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ekspresi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Akor-</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peminjaman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nuansa</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terang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hangat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gelap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reflektif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atau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eksotis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tergantung</w:t>
      </w:r>
      <w:proofErr w:type="spellEnd"/>
      <w:r w:rsidRPr="00087E25">
        <w:rPr>
          <w:rFonts w:ascii="Arial" w:hAnsi="Arial" w:cs="Arial"/>
          <w:sz w:val="24"/>
          <w:szCs w:val="24"/>
          <w:lang w:val="en-ID"/>
        </w:rPr>
        <w:t xml:space="preserve"> pada mode </w:t>
      </w:r>
      <w:proofErr w:type="spellStart"/>
      <w:r w:rsidRPr="00087E25">
        <w:rPr>
          <w:rFonts w:ascii="Arial" w:hAnsi="Arial" w:cs="Arial"/>
          <w:sz w:val="24"/>
          <w:szCs w:val="24"/>
          <w:lang w:val="en-ID"/>
        </w:rPr>
        <w:t>asal</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w:t>
      </w:r>
    </w:p>
    <w:p w14:paraId="18C5AE47"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modal interchange juga </w:t>
      </w:r>
      <w:proofErr w:type="spellStart"/>
      <w:r w:rsidRPr="00087E25">
        <w:rPr>
          <w:rFonts w:ascii="Arial" w:hAnsi="Arial" w:cs="Arial"/>
          <w:sz w:val="24"/>
          <w:szCs w:val="24"/>
          <w:lang w:val="en-ID"/>
        </w:rPr>
        <w:t>berkaitan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erat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hubungan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antara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melodi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Meskipun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perubahan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berasal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mode </w:t>
      </w:r>
      <w:proofErr w:type="spellStart"/>
      <w:r w:rsidRPr="00087E25">
        <w:rPr>
          <w:rFonts w:ascii="Arial" w:hAnsi="Arial" w:cs="Arial"/>
          <w:sz w:val="24"/>
          <w:szCs w:val="24"/>
          <w:lang w:val="en-ID"/>
        </w:rPr>
        <w:t>berbeda</w:t>
      </w:r>
      <w:proofErr w:type="spellEnd"/>
      <w:r w:rsidRPr="00087E25">
        <w:rPr>
          <w:rFonts w:ascii="Arial" w:hAnsi="Arial" w:cs="Arial"/>
          <w:sz w:val="24"/>
          <w:szCs w:val="24"/>
          <w:lang w:val="en-ID"/>
        </w:rPr>
        <w:t xml:space="preserve">, nada-nada </w:t>
      </w:r>
      <w:proofErr w:type="spellStart"/>
      <w:r w:rsidRPr="00087E25">
        <w:rPr>
          <w:rFonts w:ascii="Arial" w:hAnsi="Arial" w:cs="Arial"/>
          <w:sz w:val="24"/>
          <w:szCs w:val="24"/>
          <w:lang w:val="en-ID"/>
        </w:rPr>
        <w:t>melodi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dipertahankan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selama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memiliki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keterkaitan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struktur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demikian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perubahan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tanpa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mengubah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lastRenderedPageBreak/>
        <w:t>identitas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melodis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suatu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Analogi</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sering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adalah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melodi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berperan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objek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tetap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sedangkan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cahaya</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mengubah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persepsi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suasana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emosional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objek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Oleh </w:t>
      </w:r>
      <w:proofErr w:type="spellStart"/>
      <w:r w:rsidRPr="00087E25">
        <w:rPr>
          <w:rFonts w:ascii="Arial" w:hAnsi="Arial" w:cs="Arial"/>
          <w:sz w:val="24"/>
          <w:szCs w:val="24"/>
          <w:lang w:val="en-ID"/>
        </w:rPr>
        <w:t>sebab</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pemilihan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modal interchange </w:t>
      </w:r>
      <w:proofErr w:type="spellStart"/>
      <w:r w:rsidRPr="00087E25">
        <w:rPr>
          <w:rFonts w:ascii="Arial" w:hAnsi="Arial" w:cs="Arial"/>
          <w:sz w:val="24"/>
          <w:szCs w:val="24"/>
          <w:lang w:val="en-ID"/>
        </w:rPr>
        <w:t>harus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mempertimbangkan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kesesuaian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melodi</w:t>
      </w:r>
      <w:proofErr w:type="spellEnd"/>
      <w:r w:rsidRPr="00087E25">
        <w:rPr>
          <w:rFonts w:ascii="Arial" w:hAnsi="Arial" w:cs="Arial"/>
          <w:sz w:val="24"/>
          <w:szCs w:val="24"/>
          <w:lang w:val="en-ID"/>
        </w:rPr>
        <w:t xml:space="preserve"> agar </w:t>
      </w:r>
      <w:proofErr w:type="spellStart"/>
      <w:r w:rsidRPr="00087E25">
        <w:rPr>
          <w:rFonts w:ascii="Arial" w:hAnsi="Arial" w:cs="Arial"/>
          <w:sz w:val="24"/>
          <w:szCs w:val="24"/>
          <w:lang w:val="en-ID"/>
        </w:rPr>
        <w:t>tercipta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hubungan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koheren</w:t>
      </w:r>
      <w:proofErr w:type="spellEnd"/>
      <w:r w:rsidRPr="00087E25">
        <w:rPr>
          <w:rFonts w:ascii="Arial" w:hAnsi="Arial" w:cs="Arial"/>
          <w:sz w:val="24"/>
          <w:szCs w:val="24"/>
          <w:lang w:val="en-ID"/>
        </w:rPr>
        <w:t>.</w:t>
      </w:r>
    </w:p>
    <w:p w14:paraId="72BBA744" w14:textId="77777777" w:rsidR="00C933D9" w:rsidRPr="00087E25" w:rsidRDefault="00C933D9" w:rsidP="00C933D9">
      <w:pPr>
        <w:spacing w:after="0" w:line="360" w:lineRule="auto"/>
        <w:jc w:val="both"/>
        <w:rPr>
          <w:rFonts w:ascii="Arial" w:hAnsi="Arial" w:cs="Arial"/>
          <w:sz w:val="24"/>
          <w:szCs w:val="24"/>
          <w:lang w:val="en-ID"/>
        </w:rPr>
      </w:pPr>
      <w:r w:rsidRPr="00087E25">
        <w:rPr>
          <w:rFonts w:ascii="Arial" w:hAnsi="Arial" w:cs="Arial"/>
          <w:b/>
          <w:bCs/>
          <w:sz w:val="24"/>
          <w:szCs w:val="24"/>
          <w:lang w:val="en-ID"/>
        </w:rPr>
        <w:t>Tabel 1.</w:t>
      </w:r>
      <w:r w:rsidRPr="00087E25">
        <w:rPr>
          <w:rFonts w:ascii="Arial" w:hAnsi="Arial" w:cs="Arial"/>
          <w:sz w:val="24"/>
          <w:szCs w:val="24"/>
          <w:lang w:val="en-ID"/>
        </w:rPr>
        <w:t xml:space="preserve"> </w:t>
      </w:r>
      <w:r w:rsidRPr="00087E25">
        <w:rPr>
          <w:rFonts w:ascii="Arial" w:hAnsi="Arial" w:cs="Arial"/>
          <w:i/>
          <w:iCs/>
          <w:sz w:val="24"/>
          <w:szCs w:val="24"/>
          <w:lang w:val="en-ID"/>
        </w:rPr>
        <w:t>Modes</w:t>
      </w:r>
      <w:r w:rsidRPr="00087E25">
        <w:rPr>
          <w:rFonts w:ascii="Arial" w:hAnsi="Arial" w:cs="Arial"/>
          <w:sz w:val="24"/>
          <w:szCs w:val="24"/>
          <w:lang w:val="en-ID"/>
        </w:rPr>
        <w:t xml:space="preserve"> dan </w:t>
      </w:r>
      <w:r w:rsidRPr="00087E25">
        <w:rPr>
          <w:rFonts w:ascii="Arial" w:hAnsi="Arial" w:cs="Arial"/>
          <w:i/>
          <w:iCs/>
          <w:sz w:val="24"/>
          <w:szCs w:val="24"/>
          <w:lang w:val="en-ID"/>
        </w:rPr>
        <w:t>Scales</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Modal Interchange</w:t>
      </w:r>
    </w:p>
    <w:p w14:paraId="240CD4DD" w14:textId="77777777" w:rsidR="00C933D9" w:rsidRPr="00087E25" w:rsidRDefault="00C933D9" w:rsidP="00C933D9">
      <w:pPr>
        <w:spacing w:after="0" w:line="360" w:lineRule="auto"/>
        <w:jc w:val="both"/>
        <w:rPr>
          <w:rFonts w:ascii="Arial" w:hAnsi="Arial" w:cs="Arial"/>
          <w:sz w:val="24"/>
          <w:szCs w:val="24"/>
          <w:lang w:val="en-ID"/>
        </w:rPr>
      </w:pPr>
      <w:r w:rsidRPr="00087E25">
        <w:rPr>
          <w:rFonts w:ascii="Arial" w:hAnsi="Arial" w:cs="Arial"/>
          <w:noProof/>
          <w:sz w:val="24"/>
          <w:szCs w:val="24"/>
          <w:lang w:val="en-ID"/>
        </w:rPr>
        <w:drawing>
          <wp:inline distT="0" distB="0" distL="0" distR="0" wp14:anchorId="4724674A" wp14:editId="50B883EF">
            <wp:extent cx="2753634" cy="1581150"/>
            <wp:effectExtent l="0" t="0" r="8890" b="0"/>
            <wp:docPr id="19224045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5697" cy="1593819"/>
                    </a:xfrm>
                    <a:prstGeom prst="rect">
                      <a:avLst/>
                    </a:prstGeom>
                    <a:noFill/>
                    <a:ln>
                      <a:noFill/>
                    </a:ln>
                  </pic:spPr>
                </pic:pic>
              </a:graphicData>
            </a:graphic>
          </wp:inline>
        </w:drawing>
      </w:r>
    </w:p>
    <w:p w14:paraId="1B4EF130"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Berdasarkan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partitur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yang paling </w:t>
      </w:r>
      <w:proofErr w:type="spellStart"/>
      <w:r w:rsidRPr="00087E25">
        <w:rPr>
          <w:rFonts w:ascii="Arial" w:hAnsi="Arial" w:cs="Arial"/>
          <w:sz w:val="24"/>
          <w:szCs w:val="24"/>
          <w:lang w:val="en-ID"/>
        </w:rPr>
        <w:t>sering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digunakan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peminjaman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modus </w:t>
      </w:r>
      <w:proofErr w:type="spellStart"/>
      <w:r w:rsidRPr="00087E25">
        <w:rPr>
          <w:rFonts w:ascii="Arial" w:hAnsi="Arial" w:cs="Arial"/>
          <w:sz w:val="24"/>
          <w:szCs w:val="24"/>
          <w:lang w:val="en-ID"/>
        </w:rPr>
        <w:t>paralel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adalah</w:t>
      </w:r>
      <w:proofErr w:type="spellEnd"/>
      <w:r w:rsidRPr="00087E25">
        <w:rPr>
          <w:rFonts w:ascii="Arial" w:hAnsi="Arial" w:cs="Arial"/>
          <w:sz w:val="24"/>
          <w:szCs w:val="24"/>
          <w:lang w:val="en-ID"/>
        </w:rPr>
        <w:t xml:space="preserve"> iv minor, </w:t>
      </w:r>
      <w:r w:rsidRPr="00087E25">
        <w:rPr>
          <w:rFonts w:ascii="Segoe UI Symbol" w:hAnsi="Segoe UI Symbol" w:cs="Segoe UI Symbol"/>
          <w:sz w:val="24"/>
          <w:szCs w:val="24"/>
          <w:lang w:val="en-ID"/>
        </w:rPr>
        <w:t>♭</w:t>
      </w:r>
      <w:r w:rsidRPr="00087E25">
        <w:rPr>
          <w:rFonts w:ascii="Arial" w:hAnsi="Arial" w:cs="Arial"/>
          <w:sz w:val="24"/>
          <w:szCs w:val="24"/>
          <w:lang w:val="en-ID"/>
        </w:rPr>
        <w:t xml:space="preserve">VI, dan </w:t>
      </w:r>
      <w:r w:rsidRPr="00087E25">
        <w:rPr>
          <w:rFonts w:ascii="Segoe UI Symbol" w:hAnsi="Segoe UI Symbol" w:cs="Segoe UI Symbol"/>
          <w:sz w:val="24"/>
          <w:szCs w:val="24"/>
          <w:lang w:val="en-ID"/>
        </w:rPr>
        <w:t>♭</w:t>
      </w:r>
      <w:r w:rsidRPr="00087E25">
        <w:rPr>
          <w:rFonts w:ascii="Arial" w:hAnsi="Arial" w:cs="Arial"/>
          <w:sz w:val="24"/>
          <w:szCs w:val="24"/>
          <w:lang w:val="en-ID"/>
        </w:rPr>
        <w:t xml:space="preserve">VII.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umumnya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ditempatkan</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bagian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bridge</w:t>
      </w:r>
      <w:r w:rsidRPr="00087E25">
        <w:rPr>
          <w:rFonts w:ascii="Arial" w:hAnsi="Arial" w:cs="Arial"/>
          <w:sz w:val="24"/>
          <w:szCs w:val="24"/>
          <w:lang w:val="en-ID"/>
        </w:rPr>
        <w:t xml:space="preserve">, </w:t>
      </w:r>
      <w:r w:rsidRPr="00087E25">
        <w:rPr>
          <w:rFonts w:ascii="Arial" w:hAnsi="Arial" w:cs="Arial"/>
          <w:i/>
          <w:iCs/>
          <w:sz w:val="24"/>
          <w:szCs w:val="24"/>
          <w:lang w:val="en-ID"/>
        </w:rPr>
        <w:t>interlude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maupun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klimaks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lagu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menghasilkan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ekspresif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menyatakan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membantu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mereka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menciptakan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suasana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emosional</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tidak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monoton</w:t>
      </w:r>
      <w:proofErr w:type="spellEnd"/>
      <w:r w:rsidRPr="00087E25">
        <w:rPr>
          <w:rFonts w:ascii="Arial" w:hAnsi="Arial" w:cs="Arial"/>
          <w:sz w:val="24"/>
          <w:szCs w:val="24"/>
          <w:lang w:val="en-ID"/>
        </w:rPr>
        <w:t>.</w:t>
      </w:r>
    </w:p>
    <w:p w14:paraId="3E877C2E"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beberapa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aransemen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ditemukan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I–iv–IV–V yang </w:t>
      </w:r>
      <w:proofErr w:type="spellStart"/>
      <w:r w:rsidRPr="00087E25">
        <w:rPr>
          <w:rFonts w:ascii="Arial" w:hAnsi="Arial" w:cs="Arial"/>
          <w:sz w:val="24"/>
          <w:szCs w:val="24"/>
          <w:lang w:val="en-ID"/>
        </w:rPr>
        <w:t>menghasilkan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nuansa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reflektif</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kontemplatif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menunjukkan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memahami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fungsi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estetik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dari</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yaitu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sarana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memperkaya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tanpa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harus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melakukan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modulasi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tonalitas</w:t>
      </w:r>
      <w:proofErr w:type="spellEnd"/>
      <w:r w:rsidRPr="00087E25">
        <w:rPr>
          <w:rFonts w:ascii="Arial" w:hAnsi="Arial" w:cs="Arial"/>
          <w:sz w:val="24"/>
          <w:szCs w:val="24"/>
          <w:lang w:val="en-ID"/>
        </w:rPr>
        <w:t xml:space="preserve"> lain.</w:t>
      </w:r>
    </w:p>
    <w:p w14:paraId="6EB3BDF6" w14:textId="77777777" w:rsidR="00C933D9" w:rsidRPr="00087E25" w:rsidRDefault="00C933D9" w:rsidP="00C933D9">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Temuan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mendukung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pandangan</w:t>
      </w:r>
      <w:proofErr w:type="spellEnd"/>
      <w:r w:rsidRPr="00087E25">
        <w:rPr>
          <w:rFonts w:ascii="Arial" w:hAnsi="Arial" w:cs="Arial"/>
          <w:sz w:val="24"/>
          <w:szCs w:val="24"/>
          <w:lang w:val="en-ID"/>
        </w:rPr>
        <w:t xml:space="preserve"> Tagg (2014) yang </w:t>
      </w:r>
      <w:proofErr w:type="spellStart"/>
      <w:r w:rsidRPr="00087E25">
        <w:rPr>
          <w:rFonts w:ascii="Arial" w:hAnsi="Arial" w:cs="Arial"/>
          <w:sz w:val="24"/>
          <w:szCs w:val="24"/>
          <w:lang w:val="en-ID"/>
        </w:rPr>
        <w:t>menyatakan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merupakan</w:t>
      </w:r>
      <w:proofErr w:type="spellEnd"/>
      <w:r w:rsidRPr="00087E25">
        <w:rPr>
          <w:rFonts w:ascii="Arial" w:hAnsi="Arial" w:cs="Arial"/>
          <w:sz w:val="24"/>
          <w:szCs w:val="24"/>
          <w:lang w:val="en-ID"/>
        </w:rPr>
        <w:t xml:space="preserve"> salah </w:t>
      </w:r>
      <w:proofErr w:type="spellStart"/>
      <w:r w:rsidRPr="00087E25">
        <w:rPr>
          <w:rFonts w:ascii="Arial" w:hAnsi="Arial" w:cs="Arial"/>
          <w:sz w:val="24"/>
          <w:szCs w:val="24"/>
          <w:lang w:val="en-ID"/>
        </w:rPr>
        <w:t>satu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efektif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untuk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memperluas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kemungkinan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ekspresi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tonal.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konteks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kontribusi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penguatan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makna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teks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lagu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serta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penciptaan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suasana</w:t>
      </w:r>
      <w:proofErr w:type="spellEnd"/>
      <w:r w:rsidRPr="00087E25">
        <w:rPr>
          <w:rFonts w:ascii="Arial" w:hAnsi="Arial" w:cs="Arial"/>
          <w:sz w:val="24"/>
          <w:szCs w:val="24"/>
          <w:lang w:val="en-ID"/>
        </w:rPr>
        <w:t xml:space="preserve"> ibadah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mendalam</w:t>
      </w:r>
      <w:proofErr w:type="spellEnd"/>
      <w:r w:rsidRPr="00087E25">
        <w:rPr>
          <w:rFonts w:ascii="Arial" w:hAnsi="Arial" w:cs="Arial"/>
          <w:sz w:val="24"/>
          <w:szCs w:val="24"/>
          <w:lang w:val="en-ID"/>
        </w:rPr>
        <w:t>.</w:t>
      </w:r>
    </w:p>
    <w:p w14:paraId="1932E53D" w14:textId="77777777" w:rsidR="00F87670" w:rsidRPr="00087E25" w:rsidRDefault="00F87670" w:rsidP="005C600E">
      <w:pPr>
        <w:spacing w:after="0" w:line="360" w:lineRule="auto"/>
        <w:rPr>
          <w:rFonts w:ascii="Arial" w:hAnsi="Arial" w:cs="Arial"/>
          <w:b/>
          <w:sz w:val="24"/>
          <w:szCs w:val="24"/>
        </w:rPr>
      </w:pPr>
    </w:p>
    <w:p w14:paraId="761EA65F" w14:textId="1BEE283F" w:rsidR="007E7ECF" w:rsidRPr="00087E25" w:rsidRDefault="0053594B" w:rsidP="007E7ECF">
      <w:pPr>
        <w:spacing w:after="0" w:line="360" w:lineRule="auto"/>
        <w:rPr>
          <w:rFonts w:ascii="Arial" w:hAnsi="Arial" w:cs="Arial"/>
          <w:b/>
          <w:sz w:val="24"/>
          <w:szCs w:val="24"/>
        </w:rPr>
      </w:pPr>
      <w:r>
        <w:rPr>
          <w:rFonts w:ascii="Arial" w:hAnsi="Arial" w:cs="Arial"/>
          <w:b/>
          <w:sz w:val="24"/>
          <w:szCs w:val="24"/>
        </w:rPr>
        <w:t>D</w:t>
      </w:r>
      <w:r w:rsidR="00F54741" w:rsidRPr="00087E25">
        <w:rPr>
          <w:rFonts w:ascii="Arial" w:hAnsi="Arial" w:cs="Arial"/>
          <w:b/>
          <w:sz w:val="24"/>
          <w:szCs w:val="24"/>
        </w:rPr>
        <w:t>. Kesimpulan</w:t>
      </w:r>
    </w:p>
    <w:p w14:paraId="0FEC140A" w14:textId="77777777" w:rsidR="007E7ECF" w:rsidRPr="00087E25" w:rsidRDefault="007E7ECF" w:rsidP="007E7ECF">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menunjukkan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id-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Harmoni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Berbasis</w:t>
      </w:r>
      <w:proofErr w:type="spellEnd"/>
      <w:r w:rsidRPr="00087E25">
        <w:rPr>
          <w:rFonts w:ascii="Arial" w:hAnsi="Arial" w:cs="Arial"/>
          <w:sz w:val="24"/>
          <w:szCs w:val="24"/>
          <w:lang w:val="en-ID"/>
        </w:rPr>
        <w:t xml:space="preserve"> Secondary Dominant Chord dan Modal Interchange pada Mata Kuliah Teori Musik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Program Studi Musik </w:t>
      </w:r>
      <w:proofErr w:type="spellStart"/>
      <w:r w:rsidRPr="00087E25">
        <w:rPr>
          <w:rFonts w:ascii="Arial" w:hAnsi="Arial" w:cs="Arial"/>
          <w:sz w:val="24"/>
          <w:szCs w:val="24"/>
          <w:lang w:val="en-ID"/>
        </w:rPr>
        <w:lastRenderedPageBreak/>
        <w:t>Gereja</w:t>
      </w:r>
      <w:proofErr w:type="spellEnd"/>
      <w:r w:rsidRPr="00087E25">
        <w:rPr>
          <w:rFonts w:ascii="Arial" w:hAnsi="Arial" w:cs="Arial"/>
          <w:sz w:val="24"/>
          <w:szCs w:val="24"/>
          <w:lang w:val="en-ID"/>
        </w:rPr>
        <w:t xml:space="preserve"> STT </w:t>
      </w:r>
      <w:proofErr w:type="spellStart"/>
      <w:r w:rsidRPr="00087E25">
        <w:rPr>
          <w:rFonts w:ascii="Arial" w:hAnsi="Arial" w:cs="Arial"/>
          <w:sz w:val="24"/>
          <w:szCs w:val="24"/>
          <w:lang w:val="en-ID"/>
        </w:rPr>
        <w:t>Kristus</w:t>
      </w:r>
      <w:proofErr w:type="spellEnd"/>
      <w:r w:rsidRPr="00087E25">
        <w:rPr>
          <w:rFonts w:ascii="Arial" w:hAnsi="Arial" w:cs="Arial"/>
          <w:sz w:val="24"/>
          <w:szCs w:val="24"/>
          <w:lang w:val="en-ID"/>
        </w:rPr>
        <w:t xml:space="preserve"> Alfa Omega </w:t>
      </w:r>
      <w:proofErr w:type="spellStart"/>
      <w:r w:rsidRPr="00087E25">
        <w:rPr>
          <w:rFonts w:ascii="Arial" w:hAnsi="Arial" w:cs="Arial"/>
          <w:sz w:val="24"/>
          <w:szCs w:val="24"/>
          <w:lang w:val="en-ID"/>
        </w:rPr>
        <w:t>telah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berjalan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dengan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baik</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kontribusi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positif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pengembangan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kompetensi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tidak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memahami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konsep-konsep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teoritis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tetapi</w:t>
      </w:r>
      <w:proofErr w:type="spellEnd"/>
      <w:r w:rsidRPr="00087E25">
        <w:rPr>
          <w:rFonts w:ascii="Arial" w:hAnsi="Arial" w:cs="Arial"/>
          <w:sz w:val="24"/>
          <w:szCs w:val="24"/>
          <w:lang w:val="en-ID"/>
        </w:rPr>
        <w:t xml:space="preserve"> juga </w:t>
      </w:r>
      <w:proofErr w:type="spellStart"/>
      <w:r w:rsidRPr="00087E25">
        <w:rPr>
          <w:rFonts w:ascii="Arial" w:hAnsi="Arial" w:cs="Arial"/>
          <w:sz w:val="24"/>
          <w:szCs w:val="24"/>
          <w:lang w:val="en-ID"/>
        </w:rPr>
        <w:t>mampu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mengaplikasikannya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aktivitas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seperti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analisis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aransemen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komposisi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pelayanan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w:t>
      </w:r>
    </w:p>
    <w:p w14:paraId="6EC98A96" w14:textId="77777777" w:rsidR="007E7ECF" w:rsidRPr="00087E25" w:rsidRDefault="007E7ECF" w:rsidP="007E7ECF">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Implementasi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terlihat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w:t>
      </w:r>
      <w:r w:rsidRPr="00087E25">
        <w:rPr>
          <w:rFonts w:ascii="Arial" w:hAnsi="Arial" w:cs="Arial"/>
          <w:sz w:val="24"/>
          <w:szCs w:val="24"/>
          <w:lang w:val="en-ID"/>
        </w:rPr>
        <w:t xml:space="preserve">, </w:t>
      </w:r>
      <w:r w:rsidRPr="00087E25">
        <w:rPr>
          <w:rFonts w:ascii="Arial" w:hAnsi="Arial" w:cs="Arial"/>
          <w:i/>
          <w:iCs/>
          <w:sz w:val="24"/>
          <w:szCs w:val="24"/>
          <w:lang w:val="en-ID"/>
        </w:rPr>
        <w:t>extended chords</w:t>
      </w:r>
      <w:r w:rsidRPr="00087E25">
        <w:rPr>
          <w:rFonts w:ascii="Arial" w:hAnsi="Arial" w:cs="Arial"/>
          <w:sz w:val="24"/>
          <w:szCs w:val="24"/>
          <w:lang w:val="en-ID"/>
        </w:rPr>
        <w:t xml:space="preserve">, </w:t>
      </w:r>
      <w:r w:rsidRPr="00087E25">
        <w:rPr>
          <w:rFonts w:ascii="Arial" w:hAnsi="Arial" w:cs="Arial"/>
          <w:i/>
          <w:iCs/>
          <w:sz w:val="24"/>
          <w:szCs w:val="24"/>
          <w:lang w:val="en-ID"/>
        </w:rPr>
        <w:t>altered chords</w:t>
      </w:r>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progresi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kromatik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mampu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memperkaya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struktur</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warna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karya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Sementara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penerapan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penggunaan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pinjaman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seperti</w:t>
      </w:r>
      <w:proofErr w:type="spellEnd"/>
      <w:r w:rsidRPr="00087E25">
        <w:rPr>
          <w:rFonts w:ascii="Arial" w:hAnsi="Arial" w:cs="Arial"/>
          <w:sz w:val="24"/>
          <w:szCs w:val="24"/>
          <w:lang w:val="en-ID"/>
        </w:rPr>
        <w:t xml:space="preserve"> iv minor, </w:t>
      </w:r>
      <w:r w:rsidRPr="00087E25">
        <w:rPr>
          <w:rFonts w:ascii="Segoe UI Symbol" w:hAnsi="Segoe UI Symbol" w:cs="Segoe UI Symbol"/>
          <w:sz w:val="24"/>
          <w:szCs w:val="24"/>
          <w:lang w:val="en-ID"/>
        </w:rPr>
        <w:t>♭</w:t>
      </w:r>
      <w:r w:rsidRPr="00087E25">
        <w:rPr>
          <w:rFonts w:ascii="Arial" w:hAnsi="Arial" w:cs="Arial"/>
          <w:sz w:val="24"/>
          <w:szCs w:val="24"/>
          <w:lang w:val="en-ID"/>
        </w:rPr>
        <w:t xml:space="preserve">VI, dan </w:t>
      </w:r>
      <w:r w:rsidRPr="00087E25">
        <w:rPr>
          <w:rFonts w:ascii="Segoe UI Symbol" w:hAnsi="Segoe UI Symbol" w:cs="Segoe UI Symbol"/>
          <w:sz w:val="24"/>
          <w:szCs w:val="24"/>
          <w:lang w:val="en-ID"/>
        </w:rPr>
        <w:t>♭</w:t>
      </w:r>
      <w:r w:rsidRPr="00087E25">
        <w:rPr>
          <w:rFonts w:ascii="Arial" w:hAnsi="Arial" w:cs="Arial"/>
          <w:sz w:val="24"/>
          <w:szCs w:val="24"/>
          <w:lang w:val="en-ID"/>
        </w:rPr>
        <w:t xml:space="preserve">VII </w:t>
      </w:r>
      <w:proofErr w:type="spellStart"/>
      <w:r w:rsidRPr="00087E25">
        <w:rPr>
          <w:rFonts w:ascii="Arial" w:hAnsi="Arial" w:cs="Arial"/>
          <w:sz w:val="24"/>
          <w:szCs w:val="24"/>
          <w:lang w:val="en-ID"/>
        </w:rPr>
        <w:t>memberikan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variasi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ekspresif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serta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memperkuat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nuansa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emosional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kontemporer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Temuan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menunjukkan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pemahaman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terhadap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r w:rsidRPr="00087E25">
        <w:rPr>
          <w:rFonts w:ascii="Arial" w:hAnsi="Arial" w:cs="Arial"/>
          <w:i/>
          <w:iCs/>
          <w:sz w:val="24"/>
          <w:szCs w:val="24"/>
          <w:lang w:val="en-ID"/>
        </w:rPr>
        <w:t>secondary dominant</w:t>
      </w:r>
      <w:r w:rsidRPr="00087E25">
        <w:rPr>
          <w:rFonts w:ascii="Arial" w:hAnsi="Arial" w:cs="Arial"/>
          <w:sz w:val="24"/>
          <w:szCs w:val="24"/>
          <w:lang w:val="en-ID"/>
        </w:rPr>
        <w:t xml:space="preserve"> dan </w:t>
      </w:r>
      <w:r w:rsidRPr="00087E25">
        <w:rPr>
          <w:rFonts w:ascii="Arial" w:hAnsi="Arial" w:cs="Arial"/>
          <w:i/>
          <w:iCs/>
          <w:sz w:val="24"/>
          <w:szCs w:val="24"/>
          <w:lang w:val="en-ID"/>
        </w:rPr>
        <w:t>modal interchange</w:t>
      </w:r>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meningkatkan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kemampuan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mengembangkan</w:t>
      </w:r>
      <w:proofErr w:type="spellEnd"/>
      <w:r w:rsidRPr="00087E25">
        <w:rPr>
          <w:rFonts w:ascii="Arial" w:hAnsi="Arial" w:cs="Arial"/>
          <w:sz w:val="24"/>
          <w:szCs w:val="24"/>
          <w:lang w:val="en-ID"/>
        </w:rPr>
        <w:t xml:space="preserve"> ide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kreatif</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kontekstual</w:t>
      </w:r>
      <w:proofErr w:type="spellEnd"/>
      <w:r w:rsidRPr="00087E25">
        <w:rPr>
          <w:rFonts w:ascii="Arial" w:hAnsi="Arial" w:cs="Arial"/>
          <w:sz w:val="24"/>
          <w:szCs w:val="24"/>
          <w:lang w:val="en-ID"/>
        </w:rPr>
        <w:t>.</w:t>
      </w:r>
    </w:p>
    <w:p w14:paraId="44D69D38" w14:textId="77777777" w:rsidR="007E7ECF" w:rsidRPr="00087E25" w:rsidRDefault="007E7ECF" w:rsidP="007E7ECF">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Keberhasilan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implementasi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kedua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dipengaruhi</w:t>
      </w:r>
      <w:proofErr w:type="spellEnd"/>
      <w:r w:rsidRPr="00087E25">
        <w:rPr>
          <w:rFonts w:ascii="Arial" w:hAnsi="Arial" w:cs="Arial"/>
          <w:sz w:val="24"/>
          <w:szCs w:val="24"/>
          <w:lang w:val="en-ID"/>
        </w:rPr>
        <w:t xml:space="preserve"> oleh </w:t>
      </w:r>
      <w:proofErr w:type="spellStart"/>
      <w:r w:rsidRPr="00087E25">
        <w:rPr>
          <w:rFonts w:ascii="Arial" w:hAnsi="Arial" w:cs="Arial"/>
          <w:sz w:val="24"/>
          <w:szCs w:val="24"/>
          <w:lang w:val="en-ID"/>
        </w:rPr>
        <w:t>beberapa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faktor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yaitu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pemahaman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teori</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memadai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pengalaman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diperoleh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pelayanan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intensitas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latihan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serta</w:t>
      </w:r>
      <w:proofErr w:type="spellEnd"/>
      <w:r w:rsidRPr="00087E25">
        <w:rPr>
          <w:rFonts w:ascii="Arial" w:hAnsi="Arial" w:cs="Arial"/>
          <w:sz w:val="24"/>
          <w:szCs w:val="24"/>
          <w:lang w:val="en-ID"/>
        </w:rPr>
        <w:t xml:space="preserve"> strategi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mengintegrasikan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teori</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praktik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Sebaliknya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perbedaan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kemampuan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dasar</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teori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kompleksitas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materi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keterbatasan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waktu</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latihan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menjadi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faktor</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menghambat</w:t>
      </w:r>
      <w:proofErr w:type="spellEnd"/>
      <w:r w:rsidRPr="00087E25">
        <w:rPr>
          <w:rFonts w:ascii="Arial" w:hAnsi="Arial" w:cs="Arial"/>
          <w:sz w:val="24"/>
          <w:szCs w:val="24"/>
          <w:lang w:val="en-ID"/>
        </w:rPr>
        <w:t xml:space="preserve"> proses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bagi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sebagian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w:t>
      </w:r>
    </w:p>
    <w:p w14:paraId="785A4994" w14:textId="77777777" w:rsidR="007E7ECF" w:rsidRDefault="007E7ECF" w:rsidP="007E7ECF">
      <w:pPr>
        <w:spacing w:after="0" w:line="360" w:lineRule="auto"/>
        <w:ind w:firstLine="567"/>
        <w:jc w:val="both"/>
        <w:rPr>
          <w:rFonts w:ascii="Arial" w:hAnsi="Arial" w:cs="Arial"/>
          <w:sz w:val="24"/>
          <w:szCs w:val="24"/>
          <w:lang w:val="en-ID"/>
        </w:rPr>
      </w:pPr>
      <w:proofErr w:type="spellStart"/>
      <w:r w:rsidRPr="00087E25">
        <w:rPr>
          <w:rFonts w:ascii="Arial" w:hAnsi="Arial" w:cs="Arial"/>
          <w:sz w:val="24"/>
          <w:szCs w:val="24"/>
          <w:lang w:val="en-ID"/>
        </w:rPr>
        <w:t>Berdasarkan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hasil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penelitian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dapat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disimpulkan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bahwa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pembelajaran</w:t>
      </w:r>
      <w:proofErr w:type="spellEnd"/>
      <w:r w:rsidRPr="00087E25">
        <w:rPr>
          <w:rFonts w:ascii="Arial" w:hAnsi="Arial" w:cs="Arial"/>
          <w:sz w:val="24"/>
          <w:szCs w:val="24"/>
          <w:lang w:val="en-ID"/>
        </w:rPr>
        <w:t xml:space="preserve"> Teori Musik </w:t>
      </w:r>
      <w:proofErr w:type="spellStart"/>
      <w:r w:rsidRPr="00087E25">
        <w:rPr>
          <w:rFonts w:ascii="Arial" w:hAnsi="Arial" w:cs="Arial"/>
          <w:sz w:val="24"/>
          <w:szCs w:val="24"/>
          <w:lang w:val="en-ID"/>
        </w:rPr>
        <w:t>Lanjutan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efektif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apabila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dirancang</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melalui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pendekatan</w:t>
      </w:r>
      <w:proofErr w:type="spellEnd"/>
      <w:r w:rsidRPr="00087E25">
        <w:rPr>
          <w:rFonts w:ascii="Arial" w:hAnsi="Arial" w:cs="Arial"/>
          <w:sz w:val="24"/>
          <w:szCs w:val="24"/>
          <w:lang w:val="en-ID"/>
        </w:rPr>
        <w:t xml:space="preserve"> yang </w:t>
      </w:r>
      <w:proofErr w:type="spellStart"/>
      <w:r w:rsidRPr="00087E25">
        <w:rPr>
          <w:rFonts w:ascii="Arial" w:hAnsi="Arial" w:cs="Arial"/>
          <w:sz w:val="24"/>
          <w:szCs w:val="24"/>
          <w:lang w:val="en-ID"/>
        </w:rPr>
        <w:t>menekankan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integrasi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antara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pemahaman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konseptual</w:t>
      </w:r>
      <w:proofErr w:type="spellEnd"/>
      <w:r w:rsidRPr="00087E25">
        <w:rPr>
          <w:rFonts w:ascii="Arial" w:hAnsi="Arial" w:cs="Arial"/>
          <w:sz w:val="24"/>
          <w:szCs w:val="24"/>
          <w:lang w:val="en-ID"/>
        </w:rPr>
        <w:t xml:space="preserve"> dan </w:t>
      </w:r>
      <w:proofErr w:type="spellStart"/>
      <w:r w:rsidRPr="00087E25">
        <w:rPr>
          <w:rFonts w:ascii="Arial" w:hAnsi="Arial" w:cs="Arial"/>
          <w:sz w:val="24"/>
          <w:szCs w:val="24"/>
          <w:lang w:val="en-ID"/>
        </w:rPr>
        <w:t>praktik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musikal</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Pendekatan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tersebut</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memungkinkan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mahasiswa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membangun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kompetensi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lebih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komprehensif</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sekaligus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meningkatkan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kreativitas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dalam</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mengolah</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berbagai</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kemungkinan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harmonik</w:t>
      </w:r>
      <w:proofErr w:type="spellEnd"/>
      <w:r w:rsidRPr="00087E25">
        <w:rPr>
          <w:rFonts w:ascii="Arial" w:hAnsi="Arial" w:cs="Arial"/>
          <w:sz w:val="24"/>
          <w:szCs w:val="24"/>
          <w:lang w:val="en-ID"/>
        </w:rPr>
        <w:t xml:space="preserve"> pada </w:t>
      </w:r>
      <w:proofErr w:type="spellStart"/>
      <w:r w:rsidRPr="00087E25">
        <w:rPr>
          <w:rFonts w:ascii="Arial" w:hAnsi="Arial" w:cs="Arial"/>
          <w:sz w:val="24"/>
          <w:szCs w:val="24"/>
          <w:lang w:val="en-ID"/>
        </w:rPr>
        <w:t>konteks</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gereja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maupun</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musik</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secara</w:t>
      </w:r>
      <w:proofErr w:type="spellEnd"/>
      <w:r w:rsidRPr="00087E25">
        <w:rPr>
          <w:rFonts w:ascii="Arial" w:hAnsi="Arial" w:cs="Arial"/>
          <w:sz w:val="24"/>
          <w:szCs w:val="24"/>
          <w:lang w:val="en-ID"/>
        </w:rPr>
        <w:t xml:space="preserve"> </w:t>
      </w:r>
      <w:proofErr w:type="spellStart"/>
      <w:r w:rsidRPr="00087E25">
        <w:rPr>
          <w:rFonts w:ascii="Arial" w:hAnsi="Arial" w:cs="Arial"/>
          <w:sz w:val="24"/>
          <w:szCs w:val="24"/>
          <w:lang w:val="en-ID"/>
        </w:rPr>
        <w:t>umum</w:t>
      </w:r>
      <w:proofErr w:type="spellEnd"/>
      <w:r w:rsidRPr="00087E25">
        <w:rPr>
          <w:rFonts w:ascii="Arial" w:hAnsi="Arial" w:cs="Arial"/>
          <w:sz w:val="24"/>
          <w:szCs w:val="24"/>
          <w:lang w:val="en-ID"/>
        </w:rPr>
        <w:t>.</w:t>
      </w:r>
    </w:p>
    <w:p w14:paraId="5CC39B51" w14:textId="77777777" w:rsidR="007C321B" w:rsidRPr="00087E25" w:rsidRDefault="007C321B" w:rsidP="007E7ECF">
      <w:pPr>
        <w:spacing w:after="0" w:line="360" w:lineRule="auto"/>
        <w:ind w:firstLine="567"/>
        <w:jc w:val="both"/>
        <w:rPr>
          <w:rFonts w:ascii="Arial" w:hAnsi="Arial" w:cs="Arial"/>
          <w:sz w:val="24"/>
          <w:szCs w:val="24"/>
          <w:lang w:val="en-ID"/>
        </w:rPr>
      </w:pPr>
    </w:p>
    <w:p w14:paraId="32FB27F4" w14:textId="77777777" w:rsidR="007E7ECF" w:rsidRPr="00087E25" w:rsidRDefault="007E7ECF" w:rsidP="001C1AB8">
      <w:pPr>
        <w:spacing w:after="0" w:line="360" w:lineRule="auto"/>
        <w:jc w:val="both"/>
        <w:rPr>
          <w:rFonts w:ascii="Arial" w:hAnsi="Arial" w:cs="Arial"/>
          <w:sz w:val="24"/>
          <w:szCs w:val="24"/>
          <w:lang w:val="en-ID"/>
        </w:rPr>
      </w:pPr>
    </w:p>
    <w:p w14:paraId="5E669A5F" w14:textId="77777777" w:rsidR="007E7ECF" w:rsidRPr="00087E25" w:rsidRDefault="007E7ECF" w:rsidP="001C1AB8">
      <w:pPr>
        <w:spacing w:after="0" w:line="360" w:lineRule="auto"/>
        <w:jc w:val="both"/>
        <w:rPr>
          <w:rFonts w:ascii="Arial" w:hAnsi="Arial" w:cs="Arial"/>
          <w:sz w:val="24"/>
          <w:szCs w:val="24"/>
        </w:rPr>
      </w:pPr>
    </w:p>
    <w:p w14:paraId="3E8A29F4" w14:textId="38ADB35F" w:rsidR="007E7ECF" w:rsidRPr="00087E25" w:rsidRDefault="00F54741" w:rsidP="007E7ECF">
      <w:pPr>
        <w:rPr>
          <w:rFonts w:ascii="Arial" w:hAnsi="Arial" w:cs="Arial"/>
          <w:b/>
          <w:sz w:val="24"/>
          <w:szCs w:val="24"/>
        </w:rPr>
      </w:pPr>
      <w:r w:rsidRPr="00087E25">
        <w:rPr>
          <w:rFonts w:ascii="Arial" w:hAnsi="Arial" w:cs="Arial"/>
          <w:b/>
          <w:sz w:val="24"/>
          <w:szCs w:val="24"/>
        </w:rPr>
        <w:lastRenderedPageBreak/>
        <w:t>DAFTAR PUSTAKA</w:t>
      </w:r>
    </w:p>
    <w:p w14:paraId="7FB6A97F" w14:textId="4BE34EE5"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sz w:val="24"/>
          <w:szCs w:val="24"/>
          <w:lang w:val="id-ID"/>
        </w:rPr>
        <w:fldChar w:fldCharType="begin" w:fldLock="1"/>
      </w:r>
      <w:r w:rsidRPr="00087E25">
        <w:rPr>
          <w:rFonts w:ascii="Arial" w:hAnsi="Arial" w:cs="Arial"/>
          <w:sz w:val="24"/>
          <w:szCs w:val="24"/>
          <w:lang w:val="id-ID"/>
        </w:rPr>
        <w:instrText xml:space="preserve">ADDIN Mendeley Bibliography CSL_BIBLIOGRAPHY </w:instrText>
      </w:r>
      <w:r w:rsidRPr="00087E25">
        <w:rPr>
          <w:rFonts w:ascii="Arial" w:hAnsi="Arial" w:cs="Arial"/>
          <w:sz w:val="24"/>
          <w:szCs w:val="24"/>
          <w:lang w:val="id-ID"/>
        </w:rPr>
        <w:fldChar w:fldCharType="separate"/>
      </w:r>
      <w:r w:rsidRPr="00087E25">
        <w:rPr>
          <w:rFonts w:ascii="Arial" w:hAnsi="Arial" w:cs="Arial"/>
          <w:noProof/>
          <w:sz w:val="24"/>
          <w:szCs w:val="24"/>
        </w:rPr>
        <w:t xml:space="preserve">Aldwell, E., C. Schachter, and A. Cadwallader. 2019. </w:t>
      </w:r>
      <w:r w:rsidRPr="00087E25">
        <w:rPr>
          <w:rFonts w:ascii="Arial" w:hAnsi="Arial" w:cs="Arial"/>
          <w:i/>
          <w:iCs/>
          <w:noProof/>
          <w:sz w:val="24"/>
          <w:szCs w:val="24"/>
        </w:rPr>
        <w:t>Harmony and Voice Leading.</w:t>
      </w:r>
      <w:r w:rsidRPr="00087E25">
        <w:rPr>
          <w:rFonts w:ascii="Arial" w:hAnsi="Arial" w:cs="Arial"/>
          <w:noProof/>
          <w:sz w:val="24"/>
          <w:szCs w:val="24"/>
        </w:rPr>
        <w:t xml:space="preserve"> Boston: Boston: Cengage Learning.</w:t>
      </w:r>
    </w:p>
    <w:p w14:paraId="1D917595"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Bauer, W. I. 2020. </w:t>
      </w:r>
      <w:r w:rsidRPr="00087E25">
        <w:rPr>
          <w:rFonts w:ascii="Arial" w:hAnsi="Arial" w:cs="Arial"/>
          <w:i/>
          <w:iCs/>
          <w:noProof/>
          <w:sz w:val="24"/>
          <w:szCs w:val="24"/>
        </w:rPr>
        <w:t>Music Learning Today: Digital Pedagogy for Creating, Performing, and Responding to Music</w:t>
      </w:r>
      <w:r w:rsidRPr="00087E25">
        <w:rPr>
          <w:rFonts w:ascii="Arial" w:hAnsi="Arial" w:cs="Arial"/>
          <w:noProof/>
          <w:sz w:val="24"/>
          <w:szCs w:val="24"/>
        </w:rPr>
        <w:t>. 2nd ed. New York: Oxford University Press.</w:t>
      </w:r>
    </w:p>
    <w:p w14:paraId="7058A620"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Burstein, L. P., and J. N. Straus. 2020. </w:t>
      </w:r>
      <w:r w:rsidRPr="00087E25">
        <w:rPr>
          <w:rFonts w:ascii="Arial" w:hAnsi="Arial" w:cs="Arial"/>
          <w:i/>
          <w:iCs/>
          <w:noProof/>
          <w:sz w:val="24"/>
          <w:szCs w:val="24"/>
        </w:rPr>
        <w:t>Concise Introduction to Tonal Harmony</w:t>
      </w:r>
      <w:r w:rsidRPr="00087E25">
        <w:rPr>
          <w:rFonts w:ascii="Arial" w:hAnsi="Arial" w:cs="Arial"/>
          <w:noProof/>
          <w:sz w:val="24"/>
          <w:szCs w:val="24"/>
        </w:rPr>
        <w:t>. 3rd ed. New York: W.W. Norton &amp; Company.</w:t>
      </w:r>
    </w:p>
    <w:p w14:paraId="13EA0107"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Chen, A. 2024. “Harmony Teaching Research: Implication for Music Education.” </w:t>
      </w:r>
      <w:r w:rsidRPr="00087E25">
        <w:rPr>
          <w:rFonts w:ascii="Arial" w:hAnsi="Arial" w:cs="Arial"/>
          <w:i/>
          <w:iCs/>
          <w:noProof/>
          <w:sz w:val="24"/>
          <w:szCs w:val="24"/>
        </w:rPr>
        <w:t>Asian Research Association Social Science Journal</w:t>
      </w:r>
      <w:r w:rsidRPr="00087E25">
        <w:rPr>
          <w:rFonts w:ascii="Arial" w:hAnsi="Arial" w:cs="Arial"/>
          <w:noProof/>
          <w:sz w:val="24"/>
          <w:szCs w:val="24"/>
        </w:rPr>
        <w:t xml:space="preserve"> 3 (2): 13–44.</w:t>
      </w:r>
    </w:p>
    <w:p w14:paraId="1336367F"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Creswell, J. W., and C. N. Poth. 2018. </w:t>
      </w:r>
      <w:r w:rsidRPr="00087E25">
        <w:rPr>
          <w:rFonts w:ascii="Arial" w:hAnsi="Arial" w:cs="Arial"/>
          <w:i/>
          <w:iCs/>
          <w:noProof/>
          <w:sz w:val="24"/>
          <w:szCs w:val="24"/>
        </w:rPr>
        <w:t>Qualitative Inquiry and Research Design.</w:t>
      </w:r>
      <w:r w:rsidRPr="00087E25">
        <w:rPr>
          <w:rFonts w:ascii="Arial" w:hAnsi="Arial" w:cs="Arial"/>
          <w:noProof/>
          <w:sz w:val="24"/>
          <w:szCs w:val="24"/>
        </w:rPr>
        <w:t xml:space="preserve"> </w:t>
      </w:r>
      <w:r w:rsidRPr="00087E25">
        <w:rPr>
          <w:rFonts w:ascii="Arial" w:hAnsi="Arial" w:cs="Arial"/>
          <w:i/>
          <w:iCs/>
          <w:noProof/>
          <w:sz w:val="24"/>
          <w:szCs w:val="24"/>
        </w:rPr>
        <w:t>Sage Publications</w:t>
      </w:r>
      <w:r w:rsidRPr="00087E25">
        <w:rPr>
          <w:rFonts w:ascii="Arial" w:hAnsi="Arial" w:cs="Arial"/>
          <w:noProof/>
          <w:sz w:val="24"/>
          <w:szCs w:val="24"/>
        </w:rPr>
        <w:t>. Thousand Oaks: Sage Publications.</w:t>
      </w:r>
    </w:p>
    <w:p w14:paraId="21D56E85"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Dalmazzo, D., K. Déguernel, and B. L. T. Sturm. 2025. “A Computer Application to Explore 53-Tone Equal Temperament Harmonies Through Modal Interchange.” In </w:t>
      </w:r>
      <w:r w:rsidRPr="00087E25">
        <w:rPr>
          <w:rFonts w:ascii="Arial" w:hAnsi="Arial" w:cs="Arial"/>
          <w:i/>
          <w:iCs/>
          <w:noProof/>
          <w:sz w:val="24"/>
          <w:szCs w:val="24"/>
        </w:rPr>
        <w:t>Proceedings of NIME</w:t>
      </w:r>
      <w:r w:rsidRPr="00087E25">
        <w:rPr>
          <w:rFonts w:ascii="Arial" w:hAnsi="Arial" w:cs="Arial"/>
          <w:noProof/>
          <w:sz w:val="24"/>
          <w:szCs w:val="24"/>
        </w:rPr>
        <w:t>.</w:t>
      </w:r>
    </w:p>
    <w:p w14:paraId="13FDA9A1"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Hadijaya, Christanto, Ricky Nelson, and Trianus Homklom. 2026. “DEVELOPMENT OF THE MELODICA ENSEMBLE LEARNING MODEL FOR STUDENTS OF SANG TIMUR CATHOLIC ELEMENTARY SCHOOL IN SEMARANG.” </w:t>
      </w:r>
      <w:r w:rsidRPr="00087E25">
        <w:rPr>
          <w:rFonts w:ascii="Arial" w:hAnsi="Arial" w:cs="Arial"/>
          <w:i/>
          <w:iCs/>
          <w:noProof/>
          <w:sz w:val="24"/>
          <w:szCs w:val="24"/>
        </w:rPr>
        <w:t>Pendas: Jurnal Ilmiah Pendidikan Dasar</w:t>
      </w:r>
      <w:r w:rsidRPr="00087E25">
        <w:rPr>
          <w:rFonts w:ascii="Arial" w:hAnsi="Arial" w:cs="Arial"/>
          <w:noProof/>
          <w:sz w:val="24"/>
          <w:szCs w:val="24"/>
        </w:rPr>
        <w:t xml:space="preserve"> 11 (02): 248–65.</w:t>
      </w:r>
    </w:p>
    <w:p w14:paraId="056139A4"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Harrison, P. M. C., and M. T. Pearce. 2018. </w:t>
      </w:r>
      <w:r w:rsidRPr="00087E25">
        <w:rPr>
          <w:rFonts w:ascii="Arial" w:hAnsi="Arial" w:cs="Arial"/>
          <w:i/>
          <w:iCs/>
          <w:noProof/>
          <w:sz w:val="24"/>
          <w:szCs w:val="24"/>
        </w:rPr>
        <w:t xml:space="preserve">An Energy-Based </w:t>
      </w:r>
      <w:r w:rsidRPr="00087E25">
        <w:rPr>
          <w:rFonts w:ascii="Arial" w:hAnsi="Arial" w:cs="Arial"/>
          <w:i/>
          <w:iCs/>
          <w:noProof/>
          <w:sz w:val="24"/>
          <w:szCs w:val="24"/>
        </w:rPr>
        <w:t>Generative Sequence Model for Testing Sensory Theories of Western Harmony.</w:t>
      </w:r>
      <w:r w:rsidRPr="00087E25">
        <w:rPr>
          <w:rFonts w:ascii="Arial" w:hAnsi="Arial" w:cs="Arial"/>
          <w:noProof/>
          <w:sz w:val="24"/>
          <w:szCs w:val="24"/>
        </w:rPr>
        <w:t xml:space="preserve"> arXiv Preprint.</w:t>
      </w:r>
    </w:p>
    <w:p w14:paraId="7DED0C3C"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Kostka, S., D. Payne, and B. Almén. 2018. </w:t>
      </w:r>
      <w:r w:rsidRPr="00087E25">
        <w:rPr>
          <w:rFonts w:ascii="Arial" w:hAnsi="Arial" w:cs="Arial"/>
          <w:i/>
          <w:iCs/>
          <w:noProof/>
          <w:sz w:val="24"/>
          <w:szCs w:val="24"/>
        </w:rPr>
        <w:t>Tonal Harmony</w:t>
      </w:r>
      <w:r w:rsidRPr="00087E25">
        <w:rPr>
          <w:rFonts w:ascii="Arial" w:hAnsi="Arial" w:cs="Arial"/>
          <w:noProof/>
          <w:sz w:val="24"/>
          <w:szCs w:val="24"/>
        </w:rPr>
        <w:t>. New York: McGraw-Hill Education.</w:t>
      </w:r>
    </w:p>
    <w:p w14:paraId="09FB5AD4"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Ma, M., and M. A. A. D. Guintu. 2025. “The Role of Music Education in Fostering Emotional and Musical Expression of Learners: A Review.” </w:t>
      </w:r>
      <w:r w:rsidRPr="00087E25">
        <w:rPr>
          <w:rFonts w:ascii="Arial" w:hAnsi="Arial" w:cs="Arial"/>
          <w:i/>
          <w:iCs/>
          <w:noProof/>
          <w:sz w:val="24"/>
          <w:szCs w:val="24"/>
        </w:rPr>
        <w:t>International Journal of Education and Humanities</w:t>
      </w:r>
      <w:r w:rsidRPr="00087E25">
        <w:rPr>
          <w:rFonts w:ascii="Arial" w:hAnsi="Arial" w:cs="Arial"/>
          <w:noProof/>
          <w:sz w:val="24"/>
          <w:szCs w:val="24"/>
        </w:rPr>
        <w:t xml:space="preserve"> 21 (1): 1–15.</w:t>
      </w:r>
    </w:p>
    <w:p w14:paraId="0AD82267"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Miles, M. B., A. M. Huberman, and J. Saldaña. 2020. </w:t>
      </w:r>
      <w:r w:rsidRPr="00087E25">
        <w:rPr>
          <w:rFonts w:ascii="Arial" w:hAnsi="Arial" w:cs="Arial"/>
          <w:i/>
          <w:iCs/>
          <w:noProof/>
          <w:sz w:val="24"/>
          <w:szCs w:val="24"/>
        </w:rPr>
        <w:t>Qualitative Data Analysis.</w:t>
      </w:r>
      <w:r w:rsidRPr="00087E25">
        <w:rPr>
          <w:rFonts w:ascii="Arial" w:hAnsi="Arial" w:cs="Arial"/>
          <w:noProof/>
          <w:sz w:val="24"/>
          <w:szCs w:val="24"/>
        </w:rPr>
        <w:t xml:space="preserve"> Edited by Thousand Oaks. Sage Publications.</w:t>
      </w:r>
    </w:p>
    <w:p w14:paraId="20AC836A"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Mulholland, J., and T. Hojnacki. 2023. </w:t>
      </w:r>
      <w:r w:rsidRPr="00087E25">
        <w:rPr>
          <w:rFonts w:ascii="Arial" w:hAnsi="Arial" w:cs="Arial"/>
          <w:i/>
          <w:iCs/>
          <w:noProof/>
          <w:sz w:val="24"/>
          <w:szCs w:val="24"/>
        </w:rPr>
        <w:t>The Berklee Book of Jazz Harmony</w:t>
      </w:r>
      <w:r w:rsidRPr="00087E25">
        <w:rPr>
          <w:rFonts w:ascii="Arial" w:hAnsi="Arial" w:cs="Arial"/>
          <w:noProof/>
          <w:sz w:val="24"/>
          <w:szCs w:val="24"/>
        </w:rPr>
        <w:t>. Revised Ed. Boston: Berklee Press.</w:t>
      </w:r>
    </w:p>
    <w:p w14:paraId="153A439D"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Nelson, Ricky. 2025a. “Changes in the Structure and Style of Gondrang in Simalungun Musical Tradition.” </w:t>
      </w:r>
      <w:r w:rsidRPr="00087E25">
        <w:rPr>
          <w:rFonts w:ascii="Arial" w:hAnsi="Arial" w:cs="Arial"/>
          <w:i/>
          <w:iCs/>
          <w:noProof/>
          <w:sz w:val="24"/>
          <w:szCs w:val="24"/>
        </w:rPr>
        <w:t>International Journal of Culture and Art Studies</w:t>
      </w:r>
      <w:r w:rsidRPr="00087E25">
        <w:rPr>
          <w:rFonts w:ascii="Arial" w:hAnsi="Arial" w:cs="Arial"/>
          <w:noProof/>
          <w:sz w:val="24"/>
          <w:szCs w:val="24"/>
        </w:rPr>
        <w:t xml:space="preserve"> 9 (2): 132–38. https://doi.org/10.32734/ijcas.v9i2.20877.</w:t>
      </w:r>
    </w:p>
    <w:p w14:paraId="7740AA29"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2025b. “Transformasi Musik Gondrang Sipitu-Pitu Pada Masyarakat Simalungun.” Universitas Sumatera Utara.</w:t>
      </w:r>
    </w:p>
    <w:p w14:paraId="06CCD5B8"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Nelson, Ricky, and Marfenas Marolop Sihombing. 2023. “Tungkot Tunggal Panaluan Is a Symbol of Sangap and Sahala.” </w:t>
      </w:r>
      <w:r w:rsidRPr="00087E25">
        <w:rPr>
          <w:rFonts w:ascii="Arial" w:hAnsi="Arial" w:cs="Arial"/>
          <w:i/>
          <w:iCs/>
          <w:noProof/>
          <w:sz w:val="24"/>
          <w:szCs w:val="24"/>
        </w:rPr>
        <w:t>Formosa Journal of Multidisciplinary Research</w:t>
      </w:r>
      <w:r w:rsidRPr="00087E25">
        <w:rPr>
          <w:rFonts w:ascii="Arial" w:hAnsi="Arial" w:cs="Arial"/>
          <w:noProof/>
          <w:sz w:val="24"/>
          <w:szCs w:val="24"/>
        </w:rPr>
        <w:t xml:space="preserve"> 2 (12 SE-Articles): 1859–70. https://doi.org/10.55927/fjmr.v2i12.7420.</w:t>
      </w:r>
    </w:p>
    <w:p w14:paraId="7B2F99D4"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Nelson, Ricky, Wilma Sriwulan, and Adha Yasril. 2022. “Struktur </w:t>
      </w:r>
      <w:r w:rsidRPr="00087E25">
        <w:rPr>
          <w:rFonts w:ascii="Arial" w:hAnsi="Arial" w:cs="Arial"/>
          <w:noProof/>
          <w:sz w:val="24"/>
          <w:szCs w:val="24"/>
        </w:rPr>
        <w:lastRenderedPageBreak/>
        <w:t xml:space="preserve">Musik Gual Huda-Huda Dalam Ansambel Gonrang Sipitu-Pitu Di Bandar Tongah Kecamatan Silau Kahean Kabupaten Simalungun (Gual Huda-Huda Music Structure in the Gonrang Sipitu-Pitu Ensemble in Bandar Tongah, Silau Kahean District, Simalungun Regency).” </w:t>
      </w:r>
      <w:r w:rsidRPr="00087E25">
        <w:rPr>
          <w:rFonts w:ascii="Arial" w:hAnsi="Arial" w:cs="Arial"/>
          <w:i/>
          <w:iCs/>
          <w:noProof/>
          <w:sz w:val="24"/>
          <w:szCs w:val="24"/>
        </w:rPr>
        <w:t>Musica: Journal of Music</w:t>
      </w:r>
      <w:r w:rsidRPr="00087E25">
        <w:rPr>
          <w:rFonts w:ascii="Arial" w:hAnsi="Arial" w:cs="Arial"/>
          <w:noProof/>
          <w:sz w:val="24"/>
          <w:szCs w:val="24"/>
        </w:rPr>
        <w:t xml:space="preserve"> 2 (2): 20–30. 10.26887/musica.v2i2.2786.</w:t>
      </w:r>
    </w:p>
    <w:p w14:paraId="6C2D5DBD"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Priyanto, A. S. 2024. “‘Rethinking the Philosophy of Church Music.’” </w:t>
      </w:r>
      <w:r w:rsidRPr="00087E25">
        <w:rPr>
          <w:rFonts w:ascii="Arial" w:hAnsi="Arial" w:cs="Arial"/>
          <w:i/>
          <w:iCs/>
          <w:noProof/>
          <w:sz w:val="24"/>
          <w:szCs w:val="24"/>
        </w:rPr>
        <w:t>Jurnal Seni Musik</w:t>
      </w:r>
      <w:r w:rsidRPr="00087E25">
        <w:rPr>
          <w:rFonts w:ascii="Arial" w:hAnsi="Arial" w:cs="Arial"/>
          <w:noProof/>
          <w:sz w:val="24"/>
          <w:szCs w:val="24"/>
        </w:rPr>
        <w:t xml:space="preserve"> 14 (2): 102–113.</w:t>
      </w:r>
    </w:p>
    <w:p w14:paraId="23720217"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Roig-Francolí, M. 2021. </w:t>
      </w:r>
      <w:r w:rsidRPr="00087E25">
        <w:rPr>
          <w:rFonts w:ascii="Arial" w:hAnsi="Arial" w:cs="Arial"/>
          <w:i/>
          <w:iCs/>
          <w:noProof/>
          <w:sz w:val="24"/>
          <w:szCs w:val="24"/>
        </w:rPr>
        <w:t>Harmony in Context</w:t>
      </w:r>
      <w:r w:rsidRPr="00087E25">
        <w:rPr>
          <w:rFonts w:ascii="Arial" w:hAnsi="Arial" w:cs="Arial"/>
          <w:noProof/>
          <w:sz w:val="24"/>
          <w:szCs w:val="24"/>
        </w:rPr>
        <w:t>. 3rd . New York: McGraw-Hill Education.</w:t>
      </w:r>
    </w:p>
    <w:p w14:paraId="67C6EB85"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Rorem, P. 2024. </w:t>
      </w:r>
      <w:r w:rsidRPr="00087E25">
        <w:rPr>
          <w:rFonts w:ascii="Arial" w:hAnsi="Arial" w:cs="Arial"/>
          <w:i/>
          <w:iCs/>
          <w:noProof/>
          <w:sz w:val="24"/>
          <w:szCs w:val="24"/>
        </w:rPr>
        <w:t>Singing Church History: Introducing the Christian Story Through Hymn Texts.</w:t>
      </w:r>
      <w:r w:rsidRPr="00087E25">
        <w:rPr>
          <w:rFonts w:ascii="Arial" w:hAnsi="Arial" w:cs="Arial"/>
          <w:noProof/>
          <w:sz w:val="24"/>
          <w:szCs w:val="24"/>
        </w:rPr>
        <w:t xml:space="preserve"> Minneapolis: Fortress Press.</w:t>
      </w:r>
    </w:p>
    <w:p w14:paraId="55462BE0"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Solomon, S. M. 2022. </w:t>
      </w:r>
      <w:r w:rsidRPr="00087E25">
        <w:rPr>
          <w:rFonts w:ascii="Arial" w:hAnsi="Arial" w:cs="Arial"/>
          <w:i/>
          <w:iCs/>
          <w:noProof/>
          <w:sz w:val="24"/>
          <w:szCs w:val="24"/>
        </w:rPr>
        <w:t>Music Theory Essentials: A Streamlined Approach to Fundamentals, Tonal Harmony, and Post-Tonal Materials.</w:t>
      </w:r>
      <w:r w:rsidRPr="00087E25">
        <w:rPr>
          <w:rFonts w:ascii="Arial" w:hAnsi="Arial" w:cs="Arial"/>
          <w:noProof/>
          <w:sz w:val="24"/>
          <w:szCs w:val="24"/>
        </w:rPr>
        <w:t xml:space="preserve"> New York: Routledge.</w:t>
      </w:r>
    </w:p>
    <w:p w14:paraId="000E130F"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Stone, S. C. 2018. </w:t>
      </w:r>
      <w:r w:rsidRPr="00087E25">
        <w:rPr>
          <w:rFonts w:ascii="Arial" w:hAnsi="Arial" w:cs="Arial"/>
          <w:i/>
          <w:iCs/>
          <w:noProof/>
          <w:sz w:val="24"/>
          <w:szCs w:val="24"/>
        </w:rPr>
        <w:t>Music Theory and Composition: A Practical Approach.</w:t>
      </w:r>
      <w:r w:rsidRPr="00087E25">
        <w:rPr>
          <w:rFonts w:ascii="Arial" w:hAnsi="Arial" w:cs="Arial"/>
          <w:noProof/>
          <w:sz w:val="24"/>
          <w:szCs w:val="24"/>
        </w:rPr>
        <w:t xml:space="preserve"> USA: Bloomsbury Publishing USA.</w:t>
      </w:r>
    </w:p>
    <w:p w14:paraId="36FDE265"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Terefenko, D., and B. Wadsworth. 2025. </w:t>
      </w:r>
      <w:r w:rsidRPr="00087E25">
        <w:rPr>
          <w:rFonts w:ascii="Arial" w:hAnsi="Arial" w:cs="Arial"/>
          <w:i/>
          <w:iCs/>
          <w:noProof/>
          <w:sz w:val="24"/>
          <w:szCs w:val="24"/>
        </w:rPr>
        <w:t>Explorations in Music Theory: Harmony, Musicianship, Improvisation.</w:t>
      </w:r>
      <w:r w:rsidRPr="00087E25">
        <w:rPr>
          <w:rFonts w:ascii="Arial" w:hAnsi="Arial" w:cs="Arial"/>
          <w:noProof/>
          <w:sz w:val="24"/>
          <w:szCs w:val="24"/>
        </w:rPr>
        <w:t xml:space="preserve"> New York: Routledge.</w:t>
      </w:r>
    </w:p>
    <w:p w14:paraId="44E2FC28" w14:textId="77777777" w:rsidR="007E7ECF" w:rsidRPr="00087E25" w:rsidRDefault="007E7ECF" w:rsidP="007E7ECF">
      <w:pPr>
        <w:widowControl w:val="0"/>
        <w:autoSpaceDE w:val="0"/>
        <w:autoSpaceDN w:val="0"/>
        <w:adjustRightInd w:val="0"/>
        <w:spacing w:line="240" w:lineRule="auto"/>
        <w:ind w:left="480" w:hanging="480"/>
        <w:jc w:val="both"/>
        <w:rPr>
          <w:rFonts w:ascii="Arial" w:hAnsi="Arial" w:cs="Arial"/>
          <w:noProof/>
          <w:sz w:val="24"/>
          <w:szCs w:val="24"/>
        </w:rPr>
      </w:pPr>
      <w:r w:rsidRPr="00087E25">
        <w:rPr>
          <w:rFonts w:ascii="Arial" w:hAnsi="Arial" w:cs="Arial"/>
          <w:noProof/>
          <w:sz w:val="24"/>
          <w:szCs w:val="24"/>
        </w:rPr>
        <w:t xml:space="preserve">Utomo, Yunatan Krisno, Gregorius Suwito, Rini Adiyati, and Ricky Nelson. 2026. “Implementasi Musik Dalam Misi Lintas Budaya Pada Program Pengabdian Masyarakat STT Kristus Alfa Omega Di Daegu, Busan, Dan Jinju Korea Selatan.” </w:t>
      </w:r>
      <w:r w:rsidRPr="00087E25">
        <w:rPr>
          <w:rFonts w:ascii="Arial" w:hAnsi="Arial" w:cs="Arial"/>
          <w:i/>
          <w:iCs/>
          <w:noProof/>
          <w:sz w:val="24"/>
          <w:szCs w:val="24"/>
        </w:rPr>
        <w:t xml:space="preserve">Real </w:t>
      </w:r>
      <w:r w:rsidRPr="00087E25">
        <w:rPr>
          <w:rFonts w:ascii="Arial" w:hAnsi="Arial" w:cs="Arial"/>
          <w:i/>
          <w:iCs/>
          <w:noProof/>
          <w:sz w:val="24"/>
          <w:szCs w:val="24"/>
        </w:rPr>
        <w:t>Coster: Jurnal Pengabdian Kepada Masyarakat</w:t>
      </w:r>
      <w:r w:rsidRPr="00087E25">
        <w:rPr>
          <w:rFonts w:ascii="Arial" w:hAnsi="Arial" w:cs="Arial"/>
          <w:noProof/>
          <w:sz w:val="24"/>
          <w:szCs w:val="24"/>
        </w:rPr>
        <w:t xml:space="preserve"> 9 (1): 79–96.</w:t>
      </w:r>
    </w:p>
    <w:p w14:paraId="4111B626" w14:textId="676FECFB" w:rsidR="007E7ECF" w:rsidRPr="00087E25" w:rsidRDefault="007E7ECF" w:rsidP="007E7ECF">
      <w:pPr>
        <w:ind w:left="284" w:hanging="284"/>
        <w:jc w:val="both"/>
        <w:rPr>
          <w:rFonts w:ascii="Arial" w:hAnsi="Arial" w:cs="Arial"/>
          <w:sz w:val="24"/>
          <w:szCs w:val="24"/>
          <w:lang w:val="id-ID"/>
        </w:rPr>
      </w:pPr>
      <w:r w:rsidRPr="00087E25">
        <w:rPr>
          <w:rFonts w:ascii="Arial" w:hAnsi="Arial" w:cs="Arial"/>
          <w:sz w:val="24"/>
          <w:szCs w:val="24"/>
          <w:lang w:val="id-ID"/>
        </w:rPr>
        <w:fldChar w:fldCharType="end"/>
      </w:r>
    </w:p>
    <w:p w14:paraId="233A8E1A" w14:textId="77777777" w:rsidR="007E7ECF" w:rsidRPr="00087E25" w:rsidRDefault="007E7ECF" w:rsidP="007E7ECF">
      <w:pPr>
        <w:spacing w:after="0"/>
        <w:ind w:left="284" w:hanging="284"/>
        <w:jc w:val="both"/>
        <w:rPr>
          <w:rFonts w:ascii="Arial" w:hAnsi="Arial" w:cs="Arial"/>
          <w:sz w:val="24"/>
          <w:szCs w:val="24"/>
          <w:lang w:val="id-ID"/>
        </w:rPr>
      </w:pPr>
    </w:p>
    <w:p w14:paraId="3F0CAB94" w14:textId="77777777" w:rsidR="007E7ECF" w:rsidRPr="00087E25" w:rsidRDefault="007E7ECF" w:rsidP="0048592F">
      <w:pPr>
        <w:spacing w:after="0"/>
        <w:ind w:left="284" w:hanging="284"/>
        <w:jc w:val="both"/>
        <w:rPr>
          <w:rFonts w:ascii="Arial" w:hAnsi="Arial" w:cs="Arial"/>
          <w:sz w:val="24"/>
          <w:szCs w:val="24"/>
        </w:rPr>
      </w:pPr>
    </w:p>
    <w:p w14:paraId="01B0C8D4" w14:textId="77777777" w:rsidR="007E7ECF" w:rsidRPr="00087E25" w:rsidRDefault="007E7ECF" w:rsidP="0048592F">
      <w:pPr>
        <w:spacing w:after="0"/>
        <w:ind w:left="284" w:hanging="284"/>
        <w:jc w:val="both"/>
        <w:rPr>
          <w:rFonts w:ascii="Arial" w:hAnsi="Arial" w:cs="Arial"/>
          <w:sz w:val="24"/>
          <w:szCs w:val="24"/>
        </w:rPr>
      </w:pPr>
    </w:p>
    <w:p w14:paraId="73A94F1E" w14:textId="272533C9" w:rsidR="00FA1157" w:rsidRPr="00087E25" w:rsidRDefault="00FA1157" w:rsidP="007E7ECF">
      <w:pPr>
        <w:spacing w:after="0" w:line="240" w:lineRule="auto"/>
        <w:jc w:val="both"/>
        <w:rPr>
          <w:rFonts w:ascii="Arial" w:hAnsi="Arial" w:cs="Arial"/>
          <w:sz w:val="24"/>
          <w:szCs w:val="24"/>
        </w:rPr>
      </w:pPr>
    </w:p>
    <w:sectPr w:rsidR="00FA1157" w:rsidRPr="00087E25"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D58F6" w14:textId="77777777" w:rsidR="00DE3A38" w:rsidRDefault="00DE3A38" w:rsidP="00F54741">
      <w:pPr>
        <w:spacing w:after="0" w:line="240" w:lineRule="auto"/>
      </w:pPr>
      <w:r>
        <w:separator/>
      </w:r>
    </w:p>
  </w:endnote>
  <w:endnote w:type="continuationSeparator" w:id="0">
    <w:p w14:paraId="249F5705" w14:textId="77777777" w:rsidR="00DE3A38" w:rsidRDefault="00DE3A38"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DFFBD4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EA4AE45" wp14:editId="7EBE4FA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370C7C9F"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C82D" w14:textId="77777777" w:rsidR="00DE3A38" w:rsidRDefault="00DE3A38" w:rsidP="00F54741">
      <w:pPr>
        <w:spacing w:after="0" w:line="240" w:lineRule="auto"/>
      </w:pPr>
      <w:r>
        <w:separator/>
      </w:r>
    </w:p>
  </w:footnote>
  <w:footnote w:type="continuationSeparator" w:id="0">
    <w:p w14:paraId="7C76856F" w14:textId="77777777" w:rsidR="00DE3A38" w:rsidRDefault="00DE3A38"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9136" w14:textId="77777777" w:rsidR="00383514" w:rsidRPr="00F54741" w:rsidRDefault="00383514" w:rsidP="00383514">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65E0C112" w14:textId="77777777" w:rsidR="00383514" w:rsidRDefault="00383514" w:rsidP="00383514">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7A5BC480" w14:textId="77777777" w:rsidR="00383514" w:rsidRPr="00F54741" w:rsidRDefault="00383514" w:rsidP="00383514">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4268AA4F" w14:textId="1D264D2D" w:rsidR="00FA1157" w:rsidRPr="00383514" w:rsidRDefault="00383514" w:rsidP="00383514">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47C9E374" wp14:editId="2727BBE6">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AAD82"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05272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26BCF"/>
    <w:rsid w:val="00026F13"/>
    <w:rsid w:val="00087E25"/>
    <w:rsid w:val="00095774"/>
    <w:rsid w:val="000F40B0"/>
    <w:rsid w:val="00141555"/>
    <w:rsid w:val="001A77C7"/>
    <w:rsid w:val="001C1AB8"/>
    <w:rsid w:val="001D3C36"/>
    <w:rsid w:val="00287E18"/>
    <w:rsid w:val="00361FF9"/>
    <w:rsid w:val="00383514"/>
    <w:rsid w:val="00384806"/>
    <w:rsid w:val="0042703F"/>
    <w:rsid w:val="0048592F"/>
    <w:rsid w:val="00506846"/>
    <w:rsid w:val="00512A9E"/>
    <w:rsid w:val="00533214"/>
    <w:rsid w:val="0053594B"/>
    <w:rsid w:val="00552E61"/>
    <w:rsid w:val="00575B73"/>
    <w:rsid w:val="00575CA2"/>
    <w:rsid w:val="005C600E"/>
    <w:rsid w:val="005F67F2"/>
    <w:rsid w:val="006B41B5"/>
    <w:rsid w:val="007105ED"/>
    <w:rsid w:val="007C321B"/>
    <w:rsid w:val="007E7ECF"/>
    <w:rsid w:val="00805613"/>
    <w:rsid w:val="0081771C"/>
    <w:rsid w:val="008823B7"/>
    <w:rsid w:val="008A7EAF"/>
    <w:rsid w:val="008B18DD"/>
    <w:rsid w:val="00966F9E"/>
    <w:rsid w:val="009A5ADB"/>
    <w:rsid w:val="009D106B"/>
    <w:rsid w:val="009D134C"/>
    <w:rsid w:val="009E31D3"/>
    <w:rsid w:val="00A26A73"/>
    <w:rsid w:val="00A672F3"/>
    <w:rsid w:val="00AE39F5"/>
    <w:rsid w:val="00B57584"/>
    <w:rsid w:val="00B80134"/>
    <w:rsid w:val="00C25730"/>
    <w:rsid w:val="00C933D9"/>
    <w:rsid w:val="00CD0660"/>
    <w:rsid w:val="00DC4BA1"/>
    <w:rsid w:val="00DE3A38"/>
    <w:rsid w:val="00E5064B"/>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066E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character" w:styleId="SebutanYangBelumTerselesaikan">
    <w:name w:val="Unresolved Mention"/>
    <w:basedOn w:val="FontParagrafDefault"/>
    <w:uiPriority w:val="99"/>
    <w:semiHidden/>
    <w:unhideWhenUsed/>
    <w:rsid w:val="0014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nelsonsinaga1105@gmail.com," TargetMode="Externa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2treyanus18@gmail.com"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C4015D94-96D4-4944-819B-0D3FC0E10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9053</Words>
  <Characters>51604</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60536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Triane Fasya Ramadhini</cp:lastModifiedBy>
  <cp:revision>3</cp:revision>
  <cp:lastPrinted>2026-06-10T14:08:00Z</cp:lastPrinted>
  <dcterms:created xsi:type="dcterms:W3CDTF">2026-06-10T14:08:00Z</dcterms:created>
  <dcterms:modified xsi:type="dcterms:W3CDTF">2026-06-10T14:09:00Z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81afa8de-1764-322c-8efd-780699f61bab</vt:lpwstr>
  </property>
  <property fmtid="{D5CDD505-2E9C-101B-9397-08002B2CF9AE}" pid="4" name="Mendeley Citation Style_1">
    <vt:lpwstr>http://www.zotero.org/styles/chicago-author-date</vt:lpwstr>
  </property>
</Properties>
</file>